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7E5B8B68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353766">
        <w:rPr>
          <w:rFonts w:ascii="Arial" w:hAnsi="Arial" w:cs="Arial"/>
          <w:b/>
          <w:sz w:val="24"/>
          <w:szCs w:val="28"/>
          <w:lang w:val="en-US"/>
        </w:rPr>
        <w:t>6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EE6163">
        <w:rPr>
          <w:rFonts w:ascii="Arial" w:hAnsi="Arial" w:cs="Arial"/>
          <w:b/>
          <w:sz w:val="24"/>
          <w:szCs w:val="28"/>
          <w:lang w:val="en-US"/>
        </w:rPr>
        <w:t>20</w:t>
      </w:r>
      <w:r w:rsidR="00F17F9D">
        <w:rPr>
          <w:rFonts w:ascii="Arial" w:hAnsi="Arial" w:cs="Arial"/>
          <w:b/>
          <w:sz w:val="24"/>
          <w:szCs w:val="28"/>
          <w:lang w:val="en-US"/>
        </w:rPr>
        <w:t>11239</w:t>
      </w:r>
    </w:p>
    <w:p w14:paraId="60407F1B" w14:textId="1BA94368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353766">
        <w:rPr>
          <w:rFonts w:ascii="Arial" w:hAnsi="Arial" w:cs="Arial"/>
          <w:b/>
          <w:sz w:val="24"/>
          <w:szCs w:val="28"/>
          <w:lang w:val="en-US"/>
        </w:rPr>
        <w:t>August 17-28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27177201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D600C4">
        <w:rPr>
          <w:rFonts w:ascii="Arial" w:hAnsi="Arial" w:cs="Arial"/>
          <w:sz w:val="22"/>
          <w:szCs w:val="22"/>
          <w:lang w:val="en-US"/>
        </w:rPr>
        <w:t>7</w:t>
      </w:r>
      <w:r w:rsidR="00544FCB">
        <w:rPr>
          <w:rFonts w:ascii="Arial" w:hAnsi="Arial" w:cs="Arial"/>
          <w:sz w:val="22"/>
          <w:szCs w:val="22"/>
          <w:lang w:val="en-US"/>
        </w:rPr>
        <w:t>.1.</w:t>
      </w:r>
      <w:r w:rsidR="00175DB7">
        <w:rPr>
          <w:rFonts w:ascii="Arial" w:hAnsi="Arial" w:cs="Arial"/>
          <w:sz w:val="22"/>
          <w:szCs w:val="22"/>
          <w:lang w:val="en-US"/>
        </w:rPr>
        <w:t>5</w:t>
      </w:r>
      <w:r w:rsidR="00D75664">
        <w:rPr>
          <w:rFonts w:ascii="Arial" w:hAnsi="Arial" w:cs="Arial"/>
          <w:sz w:val="22"/>
          <w:szCs w:val="22"/>
          <w:lang w:val="en-US"/>
        </w:rPr>
        <w:t>.</w:t>
      </w:r>
      <w:r w:rsidR="00D600C4">
        <w:rPr>
          <w:rFonts w:ascii="Arial" w:hAnsi="Arial" w:cs="Arial"/>
          <w:sz w:val="22"/>
          <w:szCs w:val="22"/>
          <w:lang w:val="en-US"/>
        </w:rPr>
        <w:t>7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105DB42D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A7232E" w:rsidRPr="00A7232E">
        <w:rPr>
          <w:rFonts w:ascii="Arial" w:hAnsi="Arial" w:cs="Arial"/>
          <w:sz w:val="22"/>
          <w:szCs w:val="22"/>
        </w:rPr>
        <w:t xml:space="preserve">Analysis of open issues in BWP switching </w:t>
      </w:r>
      <w:r w:rsidR="00A7232E">
        <w:rPr>
          <w:rFonts w:ascii="Arial" w:hAnsi="Arial" w:cs="Arial"/>
          <w:sz w:val="22"/>
          <w:szCs w:val="22"/>
        </w:rPr>
        <w:t xml:space="preserve">delay </w:t>
      </w:r>
      <w:r w:rsidR="00A7232E" w:rsidRPr="00A7232E">
        <w:rPr>
          <w:rFonts w:ascii="Arial" w:hAnsi="Arial" w:cs="Arial"/>
          <w:sz w:val="22"/>
          <w:szCs w:val="22"/>
        </w:rPr>
        <w:t>due to consistent UL failure</w:t>
      </w:r>
    </w:p>
    <w:p w14:paraId="37EAE97F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263CD4" w:rsidRDefault="00CC6F36" w:rsidP="00263CD4">
      <w:pPr>
        <w:pStyle w:val="Heading1"/>
        <w:numPr>
          <w:ilvl w:val="0"/>
          <w:numId w:val="17"/>
        </w:numPr>
      </w:pPr>
      <w:bookmarkStart w:id="0" w:name="OLE_LINK13"/>
      <w:bookmarkStart w:id="1" w:name="OLE_LINK14"/>
      <w:r w:rsidRPr="00263CD4">
        <w:t>Introduction</w:t>
      </w:r>
    </w:p>
    <w:p w14:paraId="5F4FA9F6" w14:textId="50B340A9" w:rsidR="00B44E82" w:rsidRDefault="009828FE" w:rsidP="00056CCB">
      <w:pPr>
        <w:spacing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>In RAN4</w:t>
      </w:r>
      <w:r w:rsidR="00087C28" w:rsidRPr="003052E9">
        <w:rPr>
          <w:sz w:val="22"/>
          <w:szCs w:val="22"/>
          <w:lang w:val="en-US"/>
        </w:rPr>
        <w:t>#9</w:t>
      </w:r>
      <w:r w:rsidR="006823C8">
        <w:rPr>
          <w:sz w:val="22"/>
          <w:szCs w:val="22"/>
          <w:lang w:val="en-US"/>
        </w:rPr>
        <w:t>5</w:t>
      </w:r>
      <w:r w:rsidR="009C169C">
        <w:rPr>
          <w:sz w:val="22"/>
          <w:szCs w:val="22"/>
          <w:lang w:val="en-US"/>
        </w:rPr>
        <w:t>-e</w:t>
      </w:r>
      <w:r w:rsidR="006823C8">
        <w:rPr>
          <w:sz w:val="22"/>
          <w:szCs w:val="22"/>
          <w:lang w:val="en-US"/>
        </w:rPr>
        <w:t xml:space="preserve"> </w:t>
      </w:r>
      <w:r w:rsidR="00016F6F" w:rsidRPr="003052E9">
        <w:rPr>
          <w:sz w:val="22"/>
          <w:szCs w:val="22"/>
          <w:lang w:val="en-US"/>
        </w:rPr>
        <w:t>meeting</w:t>
      </w:r>
      <w:r w:rsidR="00087C28" w:rsidRPr="003052E9">
        <w:rPr>
          <w:sz w:val="22"/>
          <w:szCs w:val="22"/>
          <w:lang w:val="en-US"/>
        </w:rPr>
        <w:t xml:space="preserve"> </w:t>
      </w:r>
      <w:r w:rsidR="00C57097">
        <w:rPr>
          <w:sz w:val="22"/>
          <w:szCs w:val="22"/>
          <w:lang w:val="en-US"/>
        </w:rPr>
        <w:t xml:space="preserve">draft CR on </w:t>
      </w:r>
      <w:r w:rsidR="006823C8">
        <w:rPr>
          <w:sz w:val="22"/>
          <w:szCs w:val="22"/>
          <w:lang w:val="en-US"/>
        </w:rPr>
        <w:t>active BWP switching</w:t>
      </w:r>
      <w:r w:rsidR="00087C28" w:rsidRPr="003052E9">
        <w:rPr>
          <w:sz w:val="22"/>
          <w:szCs w:val="22"/>
          <w:lang w:val="en-US"/>
        </w:rPr>
        <w:t xml:space="preserve"> </w:t>
      </w:r>
      <w:r w:rsidR="00C36E9F">
        <w:rPr>
          <w:sz w:val="22"/>
          <w:szCs w:val="22"/>
          <w:lang w:val="en-US"/>
        </w:rPr>
        <w:t xml:space="preserve">delay under </w:t>
      </w:r>
      <w:r w:rsidR="00C36E9F" w:rsidRPr="00C36E9F">
        <w:rPr>
          <w:sz w:val="22"/>
          <w:szCs w:val="22"/>
          <w:lang w:val="en-US"/>
        </w:rPr>
        <w:t xml:space="preserve">consistent UL failure </w:t>
      </w:r>
      <w:r w:rsidR="00C57097">
        <w:rPr>
          <w:sz w:val="22"/>
          <w:szCs w:val="22"/>
          <w:lang w:val="en-US"/>
        </w:rPr>
        <w:t xml:space="preserve">was endorsed </w:t>
      </w:r>
      <w:r w:rsidR="00C50450" w:rsidRPr="003052E9">
        <w:rPr>
          <w:sz w:val="22"/>
          <w:szCs w:val="22"/>
          <w:lang w:val="en-US"/>
        </w:rPr>
        <w:t>[</w:t>
      </w:r>
      <w:r w:rsidR="00087C28" w:rsidRPr="003052E9">
        <w:rPr>
          <w:sz w:val="22"/>
          <w:szCs w:val="22"/>
          <w:lang w:val="en-US"/>
        </w:rPr>
        <w:t>1</w:t>
      </w:r>
      <w:r w:rsidR="00C50450" w:rsidRPr="003052E9">
        <w:rPr>
          <w:sz w:val="22"/>
          <w:szCs w:val="22"/>
          <w:lang w:val="en-US"/>
        </w:rPr>
        <w:t>]</w:t>
      </w:r>
      <w:r w:rsidR="009C7EA1" w:rsidRPr="003052E9">
        <w:rPr>
          <w:sz w:val="22"/>
          <w:szCs w:val="22"/>
          <w:lang w:val="en-US"/>
        </w:rPr>
        <w:t xml:space="preserve">. </w:t>
      </w:r>
      <w:r w:rsidR="00EF7EEF">
        <w:rPr>
          <w:sz w:val="22"/>
          <w:szCs w:val="22"/>
          <w:lang w:val="en-US"/>
        </w:rPr>
        <w:t xml:space="preserve">The corresponding interruption requirements were also agreed with no open issue. However, </w:t>
      </w:r>
      <w:r w:rsidR="00056CCB">
        <w:rPr>
          <w:sz w:val="22"/>
          <w:szCs w:val="22"/>
          <w:lang w:val="en-US"/>
        </w:rPr>
        <w:t xml:space="preserve">The CR specifying the </w:t>
      </w:r>
      <w:r w:rsidR="00056CCB" w:rsidRPr="00056CCB">
        <w:rPr>
          <w:sz w:val="22"/>
          <w:szCs w:val="22"/>
          <w:lang w:val="en-US"/>
        </w:rPr>
        <w:t xml:space="preserve">UL BWP switching delay upon detection of consistent UL LBT failure </w:t>
      </w:r>
      <w:r w:rsidR="00B223DE">
        <w:rPr>
          <w:sz w:val="22"/>
          <w:szCs w:val="22"/>
          <w:lang w:val="en-US"/>
        </w:rPr>
        <w:t>contains t</w:t>
      </w:r>
      <w:r w:rsidR="00A40679">
        <w:rPr>
          <w:sz w:val="22"/>
          <w:szCs w:val="22"/>
          <w:lang w:val="en-US"/>
        </w:rPr>
        <w:t>he</w:t>
      </w:r>
      <w:r w:rsidR="00056CCB">
        <w:rPr>
          <w:sz w:val="22"/>
          <w:szCs w:val="22"/>
          <w:lang w:val="en-US"/>
        </w:rPr>
        <w:t xml:space="preserve"> following two open issues </w:t>
      </w:r>
      <w:r w:rsidR="00B223DE">
        <w:rPr>
          <w:sz w:val="22"/>
          <w:szCs w:val="22"/>
          <w:lang w:val="en-US"/>
        </w:rPr>
        <w:t>which needs to be resolved</w:t>
      </w:r>
      <w:r w:rsidR="000743B0">
        <w:rPr>
          <w:sz w:val="22"/>
          <w:szCs w:val="22"/>
          <w:lang w:val="en-US"/>
        </w:rPr>
        <w:t>:</w:t>
      </w:r>
      <w:r w:rsidR="000743B0" w:rsidRPr="000743B0">
        <w:rPr>
          <w:sz w:val="22"/>
          <w:szCs w:val="22"/>
          <w:lang w:val="en-US"/>
        </w:rPr>
        <w:t xml:space="preserve"> </w:t>
      </w:r>
    </w:p>
    <w:p w14:paraId="7BA68A2C" w14:textId="3F0FB757" w:rsidR="00B223DE" w:rsidRDefault="00B223DE" w:rsidP="00056CCB">
      <w:pPr>
        <w:spacing w:after="0"/>
        <w:rPr>
          <w:sz w:val="22"/>
          <w:szCs w:val="22"/>
          <w:lang w:val="en-US"/>
        </w:rPr>
      </w:pPr>
    </w:p>
    <w:p w14:paraId="71025496" w14:textId="77777777" w:rsidR="00B223DE" w:rsidRPr="00B223DE" w:rsidRDefault="00B223DE" w:rsidP="00B223DE">
      <w:pPr>
        <w:pBdr>
          <w:top w:val="single" w:sz="4" w:space="1" w:color="auto"/>
        </w:pBdr>
        <w:rPr>
          <w:rFonts w:eastAsia="SimSun"/>
          <w:i/>
          <w:lang w:eastAsia="zh-CN"/>
        </w:rPr>
      </w:pPr>
      <w:r w:rsidRPr="00B223DE">
        <w:rPr>
          <w:rFonts w:eastAsia="SimSun"/>
          <w:i/>
          <w:lang w:val="en-US"/>
        </w:rPr>
        <w:t xml:space="preserve">Editor notes: The capability to support the UL BWP switch triggered by consistent LBT failure shall be updated. </w:t>
      </w:r>
    </w:p>
    <w:p w14:paraId="0173E0BA" w14:textId="77777777" w:rsidR="00B223DE" w:rsidRPr="00B223DE" w:rsidRDefault="00B223DE" w:rsidP="00B223DE">
      <w:pPr>
        <w:pBdr>
          <w:bottom w:val="single" w:sz="4" w:space="1" w:color="auto"/>
        </w:pBdr>
        <w:rPr>
          <w:rFonts w:eastAsia="SimSun"/>
          <w:i/>
          <w:lang w:val="en-US" w:eastAsia="zh-CN"/>
        </w:rPr>
      </w:pPr>
      <w:r w:rsidRPr="00B223DE">
        <w:rPr>
          <w:rFonts w:eastAsia="SimSun"/>
          <w:i/>
          <w:lang w:val="en-US" w:eastAsia="zh-CN"/>
        </w:rPr>
        <w:t>Editor’s note: Whether to consider the availability of RACH resource in the delay requirement</w:t>
      </w:r>
    </w:p>
    <w:p w14:paraId="010F8CF9" w14:textId="11C10A7B" w:rsidR="00866CC5" w:rsidRPr="003052E9" w:rsidRDefault="00866CC5" w:rsidP="008F549F">
      <w:pPr>
        <w:spacing w:before="24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 xml:space="preserve">In this paper we </w:t>
      </w:r>
      <w:r w:rsidR="00056CCB">
        <w:rPr>
          <w:sz w:val="22"/>
          <w:szCs w:val="22"/>
          <w:lang w:val="en-US"/>
        </w:rPr>
        <w:t>address</w:t>
      </w:r>
      <w:r w:rsidR="000743B0">
        <w:rPr>
          <w:sz w:val="22"/>
          <w:szCs w:val="22"/>
          <w:lang w:val="en-US"/>
        </w:rPr>
        <w:t xml:space="preserve"> the</w:t>
      </w:r>
      <w:r w:rsidR="00B223DE">
        <w:rPr>
          <w:sz w:val="22"/>
          <w:szCs w:val="22"/>
          <w:lang w:val="en-US"/>
        </w:rPr>
        <w:t>se</w:t>
      </w:r>
      <w:r w:rsidR="000743B0">
        <w:rPr>
          <w:sz w:val="22"/>
          <w:szCs w:val="22"/>
          <w:lang w:val="en-US"/>
        </w:rPr>
        <w:t xml:space="preserve"> </w:t>
      </w:r>
      <w:r w:rsidR="00056CCB">
        <w:rPr>
          <w:sz w:val="22"/>
          <w:szCs w:val="22"/>
          <w:lang w:val="en-US"/>
        </w:rPr>
        <w:t xml:space="preserve">two open issues related to the </w:t>
      </w:r>
      <w:r w:rsidR="000F580A">
        <w:rPr>
          <w:sz w:val="22"/>
          <w:szCs w:val="22"/>
          <w:lang w:val="en-US"/>
        </w:rPr>
        <w:t xml:space="preserve">BWP switching </w:t>
      </w:r>
      <w:r w:rsidR="000F580A" w:rsidRPr="00A40679">
        <w:rPr>
          <w:sz w:val="22"/>
          <w:szCs w:val="22"/>
          <w:lang w:val="en-US"/>
        </w:rPr>
        <w:t xml:space="preserve">requirements triggered </w:t>
      </w:r>
      <w:r w:rsidR="000743B0">
        <w:rPr>
          <w:sz w:val="22"/>
          <w:szCs w:val="22"/>
          <w:lang w:val="en-US"/>
        </w:rPr>
        <w:t>by</w:t>
      </w:r>
      <w:r w:rsidR="000F580A">
        <w:rPr>
          <w:sz w:val="22"/>
          <w:szCs w:val="22"/>
          <w:lang w:val="en-US"/>
        </w:rPr>
        <w:t xml:space="preserve"> </w:t>
      </w:r>
      <w:r w:rsidR="000F580A" w:rsidRPr="00A40679">
        <w:rPr>
          <w:sz w:val="22"/>
          <w:szCs w:val="22"/>
          <w:lang w:val="en-US"/>
        </w:rPr>
        <w:t>consistent UL LBT failure</w:t>
      </w:r>
      <w:r w:rsidRPr="003052E9">
        <w:rPr>
          <w:sz w:val="22"/>
          <w:szCs w:val="22"/>
          <w:lang w:val="en-US"/>
        </w:rPr>
        <w:t xml:space="preserve">. </w:t>
      </w:r>
    </w:p>
    <w:p w14:paraId="6343CBEA" w14:textId="3A0FC514" w:rsidR="00F377FF" w:rsidRDefault="00B223DE" w:rsidP="00263CD4">
      <w:pPr>
        <w:pStyle w:val="Heading1"/>
        <w:numPr>
          <w:ilvl w:val="0"/>
          <w:numId w:val="17"/>
        </w:numPr>
        <w:spacing w:before="360" w:after="0"/>
      </w:pPr>
      <w:r>
        <w:t xml:space="preserve">Analysis of open issues </w:t>
      </w:r>
      <w:r w:rsidR="003B1A66">
        <w:t xml:space="preserve">for </w:t>
      </w:r>
      <w:r w:rsidR="00F64287" w:rsidRPr="00F64287">
        <w:t xml:space="preserve">UL BWP switching </w:t>
      </w:r>
      <w:r w:rsidR="00056CCB">
        <w:t xml:space="preserve">delay </w:t>
      </w:r>
    </w:p>
    <w:p w14:paraId="59ADC7A0" w14:textId="441A59F2" w:rsidR="00351B1B" w:rsidRDefault="00177DCD" w:rsidP="00351B1B">
      <w:pPr>
        <w:spacing w:before="240" w:after="240"/>
        <w:rPr>
          <w:rFonts w:eastAsia="SimSun"/>
          <w:sz w:val="22"/>
          <w:szCs w:val="22"/>
          <w:lang w:eastAsia="ko-KR"/>
        </w:rPr>
      </w:pPr>
      <w:r>
        <w:rPr>
          <w:rFonts w:eastAsia="SimSun"/>
          <w:sz w:val="22"/>
          <w:szCs w:val="22"/>
          <w:lang w:eastAsia="ko-KR"/>
        </w:rPr>
        <w:t>The first editor’s note is a minor issue and does not impact requirements</w:t>
      </w:r>
      <w:r w:rsidR="00351B1B">
        <w:rPr>
          <w:rFonts w:eastAsia="SimSun"/>
          <w:sz w:val="22"/>
          <w:szCs w:val="22"/>
          <w:lang w:eastAsia="ko-KR"/>
        </w:rPr>
        <w:t xml:space="preserve">. It </w:t>
      </w:r>
      <w:r>
        <w:rPr>
          <w:rFonts w:eastAsia="SimSun"/>
          <w:sz w:val="22"/>
          <w:szCs w:val="22"/>
          <w:lang w:eastAsia="ko-KR"/>
        </w:rPr>
        <w:t xml:space="preserve">rather only </w:t>
      </w:r>
      <w:r w:rsidR="00351B1B">
        <w:rPr>
          <w:rFonts w:eastAsia="SimSun"/>
          <w:sz w:val="22"/>
          <w:szCs w:val="22"/>
          <w:lang w:eastAsia="ko-KR"/>
        </w:rPr>
        <w:t xml:space="preserve">involves </w:t>
      </w:r>
      <w:r>
        <w:rPr>
          <w:rFonts w:eastAsia="SimSun"/>
          <w:sz w:val="22"/>
          <w:szCs w:val="22"/>
          <w:lang w:eastAsia="ko-KR"/>
        </w:rPr>
        <w:t xml:space="preserve">referencing </w:t>
      </w:r>
      <w:r w:rsidR="00351B1B">
        <w:rPr>
          <w:rFonts w:eastAsia="SimSun"/>
          <w:sz w:val="22"/>
          <w:szCs w:val="22"/>
          <w:lang w:eastAsia="ko-KR"/>
        </w:rPr>
        <w:t xml:space="preserve">to RAN2 spec </w:t>
      </w:r>
      <w:r>
        <w:rPr>
          <w:rFonts w:eastAsia="SimSun"/>
          <w:sz w:val="22"/>
          <w:szCs w:val="22"/>
          <w:lang w:eastAsia="ko-KR"/>
        </w:rPr>
        <w:t xml:space="preserve">if </w:t>
      </w:r>
      <w:r w:rsidRPr="00177DCD">
        <w:rPr>
          <w:rFonts w:eastAsia="SimSun"/>
          <w:sz w:val="22"/>
          <w:szCs w:val="22"/>
          <w:lang w:eastAsia="ko-KR"/>
        </w:rPr>
        <w:t>consistent LBT failure</w:t>
      </w:r>
      <w:r>
        <w:rPr>
          <w:rFonts w:eastAsia="SimSun"/>
          <w:sz w:val="22"/>
          <w:szCs w:val="22"/>
          <w:lang w:eastAsia="ko-KR"/>
        </w:rPr>
        <w:t xml:space="preserve">/recovery procedure is a capability. RAN2 has </w:t>
      </w:r>
      <w:r w:rsidR="00351B1B">
        <w:rPr>
          <w:rFonts w:eastAsia="SimSun"/>
          <w:sz w:val="22"/>
          <w:szCs w:val="22"/>
          <w:lang w:eastAsia="ko-KR"/>
        </w:rPr>
        <w:t xml:space="preserve">indeed </w:t>
      </w:r>
      <w:r>
        <w:rPr>
          <w:rFonts w:eastAsia="SimSun"/>
          <w:sz w:val="22"/>
          <w:szCs w:val="22"/>
          <w:lang w:eastAsia="ko-KR"/>
        </w:rPr>
        <w:t xml:space="preserve">defined this as an optional UE capability </w:t>
      </w:r>
      <w:r w:rsidR="00AA678F">
        <w:rPr>
          <w:rFonts w:eastAsia="SimSun"/>
          <w:sz w:val="22"/>
          <w:szCs w:val="22"/>
          <w:lang w:eastAsia="ko-KR"/>
        </w:rPr>
        <w:t>as expressed by IE, “</w:t>
      </w:r>
      <w:r w:rsidR="00AA678F" w:rsidRPr="00AA678F">
        <w:rPr>
          <w:rFonts w:eastAsia="SimSun"/>
          <w:i/>
          <w:iCs/>
          <w:sz w:val="22"/>
          <w:szCs w:val="22"/>
          <w:lang w:eastAsia="ko-KR"/>
        </w:rPr>
        <w:t>ul-LBT-</w:t>
      </w:r>
      <w:proofErr w:type="spellStart"/>
      <w:r w:rsidR="00AA678F" w:rsidRPr="00AA678F">
        <w:rPr>
          <w:rFonts w:eastAsia="SimSun"/>
          <w:i/>
          <w:iCs/>
          <w:sz w:val="22"/>
          <w:szCs w:val="22"/>
          <w:lang w:eastAsia="ko-KR"/>
        </w:rPr>
        <w:t>FailureDetectionRecovery</w:t>
      </w:r>
      <w:proofErr w:type="spellEnd"/>
      <w:r w:rsidR="00AA678F">
        <w:rPr>
          <w:rFonts w:eastAsia="SimSun"/>
          <w:sz w:val="22"/>
          <w:szCs w:val="22"/>
          <w:lang w:eastAsia="ko-KR"/>
        </w:rPr>
        <w:t xml:space="preserve">” in TS 38.306. This </w:t>
      </w:r>
      <w:r w:rsidR="00351B1B">
        <w:rPr>
          <w:rFonts w:eastAsia="SimSun"/>
          <w:sz w:val="22"/>
          <w:szCs w:val="22"/>
          <w:lang w:eastAsia="ko-KR"/>
        </w:rPr>
        <w:t xml:space="preserve">UE capability can be referred to TS 38.306. 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408"/>
        <w:gridCol w:w="709"/>
        <w:gridCol w:w="567"/>
        <w:gridCol w:w="992"/>
        <w:gridCol w:w="963"/>
      </w:tblGrid>
      <w:tr w:rsidR="00177DCD" w:rsidRPr="00C8679D" w14:paraId="0ED4B992" w14:textId="77777777" w:rsidTr="00177DCD">
        <w:trPr>
          <w:cantSplit/>
        </w:trPr>
        <w:tc>
          <w:tcPr>
            <w:tcW w:w="64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1B6F3" w14:textId="77777777" w:rsidR="00C8679D" w:rsidRPr="00C8679D" w:rsidRDefault="00C8679D" w:rsidP="00C8679D">
            <w:pPr>
              <w:rPr>
                <w:rFonts w:ascii="Arial" w:eastAsia="Malgun Gothic" w:hAnsi="Arial"/>
                <w:b/>
                <w:i/>
                <w:sz w:val="16"/>
                <w:szCs w:val="16"/>
                <w:lang w:eastAsia="ja-JP"/>
              </w:rPr>
            </w:pPr>
            <w:r w:rsidRPr="00C8679D">
              <w:rPr>
                <w:rFonts w:ascii="Arial" w:eastAsia="Malgun Gothic" w:hAnsi="Arial"/>
                <w:b/>
                <w:i/>
                <w:sz w:val="16"/>
                <w:szCs w:val="16"/>
                <w:lang w:eastAsia="ja-JP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944558" w14:textId="77777777" w:rsidR="00C8679D" w:rsidRPr="00C8679D" w:rsidRDefault="00C8679D" w:rsidP="00C8679D">
            <w:pPr>
              <w:rPr>
                <w:rFonts w:ascii="Arial" w:eastAsia="Malgun Gothic" w:hAnsi="Arial"/>
                <w:sz w:val="16"/>
                <w:szCs w:val="16"/>
              </w:rPr>
            </w:pPr>
            <w:r w:rsidRPr="00C8679D">
              <w:rPr>
                <w:rFonts w:ascii="Arial" w:eastAsia="Malgun Gothic" w:hAnsi="Arial"/>
                <w:sz w:val="16"/>
                <w:szCs w:val="16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3527BC" w14:textId="77777777" w:rsidR="00C8679D" w:rsidRPr="00C8679D" w:rsidRDefault="00C8679D" w:rsidP="00C8679D">
            <w:pPr>
              <w:rPr>
                <w:rFonts w:ascii="Arial" w:eastAsia="Malgun Gothic" w:hAnsi="Arial"/>
                <w:sz w:val="16"/>
                <w:szCs w:val="16"/>
              </w:rPr>
            </w:pPr>
            <w:r w:rsidRPr="00C8679D">
              <w:rPr>
                <w:rFonts w:ascii="Arial" w:eastAsia="Malgun Gothic" w:hAnsi="Arial"/>
                <w:sz w:val="16"/>
                <w:szCs w:val="16"/>
              </w:rPr>
              <w:t>M</w:t>
            </w:r>
          </w:p>
        </w:tc>
        <w:tc>
          <w:tcPr>
            <w:tcW w:w="9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422299" w14:textId="77777777" w:rsidR="00C8679D" w:rsidRPr="00C8679D" w:rsidRDefault="00C8679D" w:rsidP="00C8679D">
            <w:pPr>
              <w:rPr>
                <w:rFonts w:ascii="Arial" w:eastAsia="Malgun Gothic" w:hAnsi="Arial"/>
                <w:sz w:val="16"/>
                <w:szCs w:val="16"/>
              </w:rPr>
            </w:pPr>
            <w:r w:rsidRPr="00C8679D">
              <w:rPr>
                <w:rFonts w:ascii="Arial" w:eastAsia="Malgun Gothic" w:hAnsi="Arial"/>
                <w:sz w:val="16"/>
                <w:szCs w:val="16"/>
              </w:rPr>
              <w:t>FDD-TDD DIFF</w:t>
            </w:r>
          </w:p>
        </w:tc>
        <w:tc>
          <w:tcPr>
            <w:tcW w:w="9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63679" w14:textId="77777777" w:rsidR="00C8679D" w:rsidRPr="00C8679D" w:rsidRDefault="00C8679D" w:rsidP="00C8679D">
            <w:pPr>
              <w:rPr>
                <w:rFonts w:ascii="Arial" w:eastAsia="Malgun Gothic" w:hAnsi="Arial"/>
                <w:sz w:val="16"/>
                <w:szCs w:val="16"/>
              </w:rPr>
            </w:pPr>
            <w:r w:rsidRPr="00C8679D">
              <w:rPr>
                <w:rFonts w:ascii="Arial" w:eastAsia="Malgun Gothic" w:hAnsi="Arial"/>
                <w:sz w:val="16"/>
                <w:szCs w:val="16"/>
              </w:rPr>
              <w:t>FR1-FR2 DIFF</w:t>
            </w:r>
          </w:p>
        </w:tc>
      </w:tr>
      <w:tr w:rsidR="0047505B" w:rsidRPr="0047505B" w14:paraId="0E80A38D" w14:textId="77777777" w:rsidTr="00177DCD">
        <w:trPr>
          <w:cantSplit/>
        </w:trPr>
        <w:tc>
          <w:tcPr>
            <w:tcW w:w="6408" w:type="dxa"/>
          </w:tcPr>
          <w:p w14:paraId="20CE44D3" w14:textId="77777777" w:rsidR="0047505B" w:rsidRPr="0047505B" w:rsidRDefault="0047505B" w:rsidP="0047505B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6"/>
                <w:szCs w:val="16"/>
                <w:lang w:eastAsia="ja-JP"/>
              </w:rPr>
            </w:pPr>
            <w:r w:rsidRPr="0047505B">
              <w:rPr>
                <w:rFonts w:ascii="Arial" w:eastAsia="Malgun Gothic" w:hAnsi="Arial"/>
                <w:b/>
                <w:i/>
                <w:sz w:val="16"/>
                <w:szCs w:val="16"/>
                <w:lang w:eastAsia="ja-JP"/>
              </w:rPr>
              <w:t>ul-LBT-FailureDetectionRecovery-r16</w:t>
            </w:r>
          </w:p>
          <w:p w14:paraId="24330A1A" w14:textId="77777777" w:rsidR="0047505B" w:rsidRPr="0047505B" w:rsidRDefault="0047505B" w:rsidP="0047505B">
            <w:pPr>
              <w:keepNext/>
              <w:keepLines/>
              <w:spacing w:after="0"/>
              <w:rPr>
                <w:rFonts w:ascii="Arial" w:eastAsia="Malgun Gothic" w:hAnsi="Arial"/>
                <w:sz w:val="16"/>
                <w:szCs w:val="16"/>
              </w:rPr>
            </w:pPr>
            <w:r w:rsidRPr="0047505B">
              <w:rPr>
                <w:rFonts w:ascii="Arial" w:eastAsia="Malgun Gothic" w:hAnsi="Arial"/>
                <w:sz w:val="16"/>
                <w:szCs w:val="16"/>
                <w:lang w:eastAsia="ja-JP"/>
              </w:rPr>
              <w:t>Indicates whether the UE supports consistent uplink LBT detection and recovery, as specified in TS 38.321 [8], for cells operating with shared spectrum channel access [8].</w:t>
            </w:r>
          </w:p>
          <w:p w14:paraId="55174ACE" w14:textId="77777777" w:rsidR="0047505B" w:rsidRPr="0047505B" w:rsidRDefault="0047505B" w:rsidP="0047505B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6"/>
                <w:szCs w:val="16"/>
              </w:rPr>
            </w:pPr>
            <w:bookmarkStart w:id="2" w:name="_Hlk42151165"/>
            <w:r w:rsidRPr="0047505B">
              <w:rPr>
                <w:rFonts w:ascii="Arial" w:eastAsia="Malgun Gothic" w:hAnsi="Arial"/>
                <w:sz w:val="16"/>
                <w:szCs w:val="16"/>
                <w:lang w:eastAsia="ja-JP"/>
              </w:rPr>
              <w:t>This field applies to all serving cells with which the UE is configured with shared spectrum channel access.</w:t>
            </w:r>
            <w:bookmarkEnd w:id="2"/>
          </w:p>
        </w:tc>
        <w:tc>
          <w:tcPr>
            <w:tcW w:w="709" w:type="dxa"/>
          </w:tcPr>
          <w:p w14:paraId="799DA5FC" w14:textId="77777777" w:rsidR="0047505B" w:rsidRPr="0047505B" w:rsidRDefault="0047505B" w:rsidP="0047505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6"/>
                <w:szCs w:val="16"/>
              </w:rPr>
            </w:pPr>
            <w:r w:rsidRPr="0047505B">
              <w:rPr>
                <w:rFonts w:ascii="Arial" w:eastAsia="Malgun Gothic" w:hAnsi="Arial"/>
                <w:sz w:val="16"/>
                <w:szCs w:val="16"/>
              </w:rPr>
              <w:t>UE</w:t>
            </w:r>
          </w:p>
        </w:tc>
        <w:tc>
          <w:tcPr>
            <w:tcW w:w="567" w:type="dxa"/>
          </w:tcPr>
          <w:p w14:paraId="2FF5BCFE" w14:textId="77777777" w:rsidR="0047505B" w:rsidRPr="0047505B" w:rsidRDefault="0047505B" w:rsidP="0047505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6"/>
                <w:szCs w:val="16"/>
              </w:rPr>
            </w:pPr>
            <w:r w:rsidRPr="0047505B">
              <w:rPr>
                <w:rFonts w:ascii="Arial" w:eastAsia="Malgun Gothic" w:hAnsi="Arial"/>
                <w:sz w:val="16"/>
                <w:szCs w:val="16"/>
              </w:rPr>
              <w:t>No</w:t>
            </w:r>
          </w:p>
        </w:tc>
        <w:tc>
          <w:tcPr>
            <w:tcW w:w="992" w:type="dxa"/>
          </w:tcPr>
          <w:p w14:paraId="01602D46" w14:textId="77777777" w:rsidR="0047505B" w:rsidRPr="0047505B" w:rsidRDefault="0047505B" w:rsidP="0047505B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6"/>
                <w:szCs w:val="16"/>
              </w:rPr>
            </w:pPr>
            <w:r w:rsidRPr="0047505B">
              <w:rPr>
                <w:rFonts w:ascii="Arial" w:eastAsia="Malgun Gothic" w:hAnsi="Arial"/>
                <w:sz w:val="16"/>
                <w:szCs w:val="16"/>
              </w:rPr>
              <w:t>No</w:t>
            </w:r>
          </w:p>
        </w:tc>
        <w:tc>
          <w:tcPr>
            <w:tcW w:w="963" w:type="dxa"/>
          </w:tcPr>
          <w:p w14:paraId="61B59777" w14:textId="77777777" w:rsidR="0047505B" w:rsidRPr="0047505B" w:rsidRDefault="0047505B" w:rsidP="0047505B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6"/>
                <w:szCs w:val="16"/>
              </w:rPr>
            </w:pPr>
            <w:r w:rsidRPr="0047505B">
              <w:rPr>
                <w:rFonts w:ascii="Arial" w:eastAsia="Malgun Gothic" w:hAnsi="Arial"/>
                <w:sz w:val="16"/>
                <w:szCs w:val="16"/>
              </w:rPr>
              <w:t>No</w:t>
            </w:r>
          </w:p>
        </w:tc>
      </w:tr>
    </w:tbl>
    <w:p w14:paraId="20CF6FC3" w14:textId="75072C5A" w:rsidR="00315809" w:rsidRPr="00503317" w:rsidRDefault="00B036BA" w:rsidP="00B036BA">
      <w:pPr>
        <w:spacing w:before="480" w:after="0"/>
        <w:rPr>
          <w:rFonts w:eastAsia="SimSun"/>
          <w:sz w:val="22"/>
          <w:szCs w:val="22"/>
          <w:lang w:eastAsia="ko-KR"/>
        </w:rPr>
      </w:pPr>
      <w:r w:rsidRPr="00503317">
        <w:rPr>
          <w:rFonts w:eastAsia="SimSun"/>
          <w:sz w:val="22"/>
          <w:szCs w:val="22"/>
          <w:lang w:eastAsia="ko-KR"/>
        </w:rPr>
        <w:t xml:space="preserve">The second editor’s note is more controversial issue since </w:t>
      </w:r>
      <w:r w:rsidR="00763E85" w:rsidRPr="00503317">
        <w:rPr>
          <w:rFonts w:eastAsia="SimSun"/>
          <w:sz w:val="22"/>
          <w:szCs w:val="22"/>
          <w:lang w:eastAsia="ko-KR"/>
        </w:rPr>
        <w:t xml:space="preserve">it is contentious whether the delay uncertainty due to RACH transmission in the new UL BWP </w:t>
      </w:r>
      <w:r w:rsidR="009B36C9" w:rsidRPr="00503317">
        <w:rPr>
          <w:rFonts w:eastAsia="SimSun"/>
          <w:sz w:val="22"/>
          <w:szCs w:val="22"/>
          <w:lang w:eastAsia="ko-KR"/>
        </w:rPr>
        <w:t xml:space="preserve">of the </w:t>
      </w:r>
      <w:proofErr w:type="spellStart"/>
      <w:r w:rsidR="009B36C9" w:rsidRPr="00503317">
        <w:rPr>
          <w:rFonts w:eastAsia="SimSun"/>
          <w:sz w:val="22"/>
          <w:szCs w:val="22"/>
          <w:lang w:eastAsia="ko-KR"/>
        </w:rPr>
        <w:t>SpCell</w:t>
      </w:r>
      <w:proofErr w:type="spellEnd"/>
      <w:r w:rsidR="009B36C9" w:rsidRPr="00503317">
        <w:rPr>
          <w:rFonts w:eastAsia="SimSun"/>
          <w:sz w:val="22"/>
          <w:szCs w:val="22"/>
          <w:lang w:eastAsia="ko-KR"/>
        </w:rPr>
        <w:t xml:space="preserve"> should be included in the core requirements or </w:t>
      </w:r>
      <w:r w:rsidR="00416DC1" w:rsidRPr="00503317">
        <w:rPr>
          <w:rFonts w:eastAsia="SimSun"/>
          <w:sz w:val="22"/>
          <w:szCs w:val="22"/>
          <w:lang w:eastAsia="ko-KR"/>
        </w:rPr>
        <w:t xml:space="preserve">is added only in the test cases. </w:t>
      </w:r>
    </w:p>
    <w:p w14:paraId="53410749" w14:textId="5417BEDF" w:rsidR="009A18AC" w:rsidRPr="00503317" w:rsidRDefault="00315809" w:rsidP="009A18AC">
      <w:pPr>
        <w:spacing w:before="180" w:after="0"/>
        <w:rPr>
          <w:rFonts w:eastAsia="SimSun"/>
          <w:sz w:val="22"/>
          <w:szCs w:val="22"/>
          <w:lang w:eastAsia="ko-KR"/>
        </w:rPr>
      </w:pPr>
      <w:r w:rsidRPr="00503317">
        <w:rPr>
          <w:rFonts w:eastAsia="SimSun"/>
          <w:sz w:val="22"/>
          <w:szCs w:val="22"/>
          <w:lang w:eastAsia="ko-KR"/>
        </w:rPr>
        <w:t xml:space="preserve">RACH transmission is used in several </w:t>
      </w:r>
      <w:r w:rsidR="009A18AC" w:rsidRPr="00503317">
        <w:rPr>
          <w:rFonts w:eastAsia="SimSun"/>
          <w:sz w:val="22"/>
          <w:szCs w:val="22"/>
          <w:lang w:eastAsia="ko-KR"/>
        </w:rPr>
        <w:t xml:space="preserve">procedures where the target cell/BWP is subject to LBT e.g. </w:t>
      </w:r>
    </w:p>
    <w:p w14:paraId="2F3D6591" w14:textId="64F1BCE8" w:rsidR="00315809" w:rsidRPr="00503317" w:rsidRDefault="009A18AC" w:rsidP="00503317">
      <w:pPr>
        <w:pStyle w:val="ListParagraph"/>
        <w:numPr>
          <w:ilvl w:val="0"/>
          <w:numId w:val="20"/>
        </w:numPr>
        <w:spacing w:before="180"/>
        <w:rPr>
          <w:rFonts w:ascii="Times New Roman" w:eastAsia="SimSun" w:hAnsi="Times New Roman"/>
          <w:szCs w:val="22"/>
          <w:lang w:eastAsia="ko-KR"/>
        </w:rPr>
      </w:pPr>
      <w:r w:rsidRPr="00503317">
        <w:rPr>
          <w:rFonts w:ascii="Times New Roman" w:eastAsia="SimSun" w:hAnsi="Times New Roman"/>
          <w:szCs w:val="22"/>
          <w:lang w:eastAsia="ko-KR"/>
        </w:rPr>
        <w:t xml:space="preserve">Handover </w:t>
      </w:r>
      <w:r w:rsidR="00315809" w:rsidRPr="00503317">
        <w:rPr>
          <w:rFonts w:ascii="Times New Roman" w:eastAsia="SimSun" w:hAnsi="Times New Roman"/>
          <w:szCs w:val="22"/>
          <w:lang w:eastAsia="ko-KR"/>
        </w:rPr>
        <w:t>core requirements</w:t>
      </w:r>
    </w:p>
    <w:p w14:paraId="28E8F6A3" w14:textId="4FD048DF" w:rsidR="00503317" w:rsidRPr="00503317" w:rsidRDefault="00503317" w:rsidP="00503317">
      <w:pPr>
        <w:pStyle w:val="ListParagraph"/>
        <w:numPr>
          <w:ilvl w:val="0"/>
          <w:numId w:val="20"/>
        </w:numPr>
        <w:spacing w:before="180"/>
        <w:rPr>
          <w:rFonts w:ascii="Times New Roman" w:eastAsia="SimSun" w:hAnsi="Times New Roman"/>
          <w:szCs w:val="22"/>
          <w:lang w:eastAsia="ko-KR"/>
        </w:rPr>
      </w:pPr>
      <w:r w:rsidRPr="00503317">
        <w:rPr>
          <w:rFonts w:ascii="Times New Roman" w:eastAsia="SimSun" w:hAnsi="Times New Roman"/>
          <w:szCs w:val="22"/>
          <w:lang w:eastAsia="ko-KR"/>
        </w:rPr>
        <w:t>RRC re-establishment</w:t>
      </w:r>
    </w:p>
    <w:p w14:paraId="04886609" w14:textId="2511B553" w:rsidR="00503317" w:rsidRPr="00503317" w:rsidRDefault="00503317" w:rsidP="00503317">
      <w:pPr>
        <w:pStyle w:val="ListParagraph"/>
        <w:numPr>
          <w:ilvl w:val="0"/>
          <w:numId w:val="20"/>
        </w:numPr>
        <w:spacing w:before="180"/>
        <w:rPr>
          <w:rFonts w:ascii="Times New Roman" w:eastAsia="SimSun" w:hAnsi="Times New Roman"/>
          <w:szCs w:val="22"/>
          <w:lang w:eastAsia="ko-KR"/>
        </w:rPr>
      </w:pPr>
      <w:r w:rsidRPr="00503317">
        <w:rPr>
          <w:rFonts w:ascii="Times New Roman" w:eastAsia="SimSun" w:hAnsi="Times New Roman"/>
          <w:szCs w:val="22"/>
          <w:lang w:eastAsia="ko-KR"/>
        </w:rPr>
        <w:t>RRC release with redirection</w:t>
      </w:r>
    </w:p>
    <w:p w14:paraId="064528B1" w14:textId="5BF6B54B" w:rsidR="00503317" w:rsidRPr="00503317" w:rsidRDefault="00503317" w:rsidP="009A18AC">
      <w:pPr>
        <w:pStyle w:val="ListParagraph"/>
        <w:numPr>
          <w:ilvl w:val="0"/>
          <w:numId w:val="20"/>
        </w:numPr>
        <w:spacing w:before="180"/>
        <w:rPr>
          <w:rFonts w:ascii="Times New Roman" w:eastAsia="SimSun" w:hAnsi="Times New Roman"/>
          <w:szCs w:val="22"/>
          <w:lang w:eastAsia="ko-KR"/>
        </w:rPr>
      </w:pPr>
      <w:r w:rsidRPr="00503317">
        <w:rPr>
          <w:rFonts w:ascii="Times New Roman" w:eastAsia="SimSun" w:hAnsi="Times New Roman"/>
          <w:szCs w:val="22"/>
          <w:lang w:eastAsia="ko-KR"/>
        </w:rPr>
        <w:t>Active BWP switch under consistent UL failures</w:t>
      </w:r>
    </w:p>
    <w:p w14:paraId="3C7F383D" w14:textId="38ABBB7C" w:rsidR="00D02540" w:rsidRDefault="004D63C9" w:rsidP="00D02540">
      <w:pPr>
        <w:spacing w:before="240" w:after="0"/>
        <w:rPr>
          <w:rFonts w:eastAsia="SimSun"/>
          <w:sz w:val="22"/>
          <w:szCs w:val="22"/>
          <w:lang w:eastAsia="ko-KR"/>
        </w:rPr>
      </w:pPr>
      <w:r>
        <w:rPr>
          <w:rFonts w:eastAsia="SimSun"/>
          <w:sz w:val="22"/>
          <w:szCs w:val="22"/>
          <w:lang w:eastAsia="ko-KR"/>
        </w:rPr>
        <w:t xml:space="preserve">RACH transmission delay is included in all the </w:t>
      </w:r>
      <w:r w:rsidR="00D02540">
        <w:rPr>
          <w:rFonts w:eastAsia="SimSun"/>
          <w:sz w:val="22"/>
          <w:szCs w:val="22"/>
          <w:lang w:eastAsia="ko-KR"/>
        </w:rPr>
        <w:t xml:space="preserve">first 3 </w:t>
      </w:r>
      <w:r>
        <w:rPr>
          <w:rFonts w:eastAsia="SimSun"/>
          <w:sz w:val="22"/>
          <w:szCs w:val="22"/>
          <w:lang w:eastAsia="ko-KR"/>
        </w:rPr>
        <w:t>core requirements</w:t>
      </w:r>
      <w:r w:rsidR="00D02540">
        <w:rPr>
          <w:rFonts w:eastAsia="SimSun"/>
          <w:sz w:val="22"/>
          <w:szCs w:val="22"/>
          <w:lang w:eastAsia="ko-KR"/>
        </w:rPr>
        <w:t xml:space="preserve">. </w:t>
      </w:r>
      <w:r w:rsidR="00443945">
        <w:rPr>
          <w:rFonts w:eastAsia="SimSun"/>
          <w:sz w:val="22"/>
          <w:szCs w:val="22"/>
          <w:lang w:eastAsia="ko-KR"/>
        </w:rPr>
        <w:t xml:space="preserve">One point of view is </w:t>
      </w:r>
      <w:r w:rsidR="00D02540">
        <w:rPr>
          <w:rFonts w:eastAsia="SimSun"/>
          <w:sz w:val="22"/>
          <w:szCs w:val="22"/>
          <w:lang w:eastAsia="ko-KR"/>
        </w:rPr>
        <w:t xml:space="preserve">that the RACH transmission </w:t>
      </w:r>
      <w:r w:rsidR="005D7E3E">
        <w:rPr>
          <w:rFonts w:eastAsia="SimSun"/>
          <w:sz w:val="22"/>
          <w:szCs w:val="22"/>
          <w:lang w:eastAsia="ko-KR"/>
        </w:rPr>
        <w:t>aspects in all</w:t>
      </w:r>
      <w:r w:rsidR="00D02540">
        <w:rPr>
          <w:rFonts w:eastAsia="SimSun"/>
          <w:sz w:val="22"/>
          <w:szCs w:val="22"/>
          <w:lang w:eastAsia="ko-KR"/>
        </w:rPr>
        <w:t xml:space="preserve"> core requirements should be consistent</w:t>
      </w:r>
      <w:r w:rsidR="00841807">
        <w:rPr>
          <w:rFonts w:eastAsia="SimSun"/>
          <w:sz w:val="22"/>
          <w:szCs w:val="22"/>
          <w:lang w:eastAsia="ko-KR"/>
        </w:rPr>
        <w:t xml:space="preserve">. With this approach </w:t>
      </w:r>
      <w:r w:rsidR="00D02540">
        <w:rPr>
          <w:rFonts w:eastAsia="SimSun"/>
          <w:sz w:val="22"/>
          <w:szCs w:val="22"/>
          <w:lang w:eastAsia="ko-KR"/>
        </w:rPr>
        <w:t xml:space="preserve">the </w:t>
      </w:r>
      <w:r w:rsidR="00D02540" w:rsidRPr="00503317">
        <w:rPr>
          <w:rFonts w:eastAsia="SimSun"/>
          <w:sz w:val="22"/>
          <w:szCs w:val="22"/>
          <w:lang w:eastAsia="ko-KR"/>
        </w:rPr>
        <w:t>delay uncertainty due to RACH transmission</w:t>
      </w:r>
      <w:r w:rsidR="00D02540">
        <w:rPr>
          <w:rFonts w:eastAsia="SimSun"/>
          <w:sz w:val="22"/>
          <w:szCs w:val="22"/>
          <w:lang w:eastAsia="ko-KR"/>
        </w:rPr>
        <w:t xml:space="preserve"> </w:t>
      </w:r>
      <w:r w:rsidR="00A633ED">
        <w:rPr>
          <w:rFonts w:eastAsia="SimSun"/>
          <w:sz w:val="22"/>
          <w:szCs w:val="22"/>
          <w:lang w:eastAsia="ko-KR"/>
        </w:rPr>
        <w:t>should be included in the active BWP switch</w:t>
      </w:r>
      <w:r w:rsidR="00D02540">
        <w:rPr>
          <w:rFonts w:eastAsia="SimSun"/>
          <w:sz w:val="22"/>
          <w:szCs w:val="22"/>
          <w:lang w:eastAsia="ko-KR"/>
        </w:rPr>
        <w:t xml:space="preserve">. </w:t>
      </w:r>
      <w:r w:rsidR="00C86E8B">
        <w:rPr>
          <w:rFonts w:eastAsia="SimSun"/>
          <w:sz w:val="22"/>
          <w:szCs w:val="22"/>
          <w:lang w:eastAsia="ko-KR"/>
        </w:rPr>
        <w:t>This</w:t>
      </w:r>
      <w:r w:rsidR="004E01D7">
        <w:rPr>
          <w:rFonts w:eastAsia="SimSun"/>
          <w:sz w:val="22"/>
          <w:szCs w:val="22"/>
          <w:lang w:eastAsia="ko-KR"/>
        </w:rPr>
        <w:t xml:space="preserve"> makes requirements clear and avoid any misinterpretation. The test case development is also easy since </w:t>
      </w:r>
      <w:r w:rsidR="00B52540">
        <w:rPr>
          <w:rFonts w:eastAsia="SimSun"/>
          <w:sz w:val="22"/>
          <w:szCs w:val="22"/>
          <w:lang w:eastAsia="ko-KR"/>
        </w:rPr>
        <w:t xml:space="preserve">derivation of the test requirement is entirely based on core requirement. </w:t>
      </w:r>
    </w:p>
    <w:p w14:paraId="22DBF4AD" w14:textId="561D92EC" w:rsidR="004D63C9" w:rsidRDefault="00A633ED" w:rsidP="00503317">
      <w:pPr>
        <w:spacing w:before="240" w:after="0"/>
        <w:rPr>
          <w:rFonts w:eastAsia="SimSun"/>
          <w:sz w:val="22"/>
          <w:szCs w:val="22"/>
          <w:lang w:eastAsia="ko-KR"/>
        </w:rPr>
      </w:pPr>
      <w:r>
        <w:rPr>
          <w:rFonts w:eastAsia="SimSun"/>
          <w:sz w:val="22"/>
          <w:szCs w:val="22"/>
          <w:lang w:eastAsia="ko-KR"/>
        </w:rPr>
        <w:lastRenderedPageBreak/>
        <w:t xml:space="preserve">The other approach is to </w:t>
      </w:r>
      <w:r w:rsidR="001036F8">
        <w:rPr>
          <w:rFonts w:eastAsia="SimSun"/>
          <w:sz w:val="22"/>
          <w:szCs w:val="22"/>
          <w:lang w:eastAsia="ko-KR"/>
        </w:rPr>
        <w:t xml:space="preserve">include </w:t>
      </w:r>
      <w:r w:rsidR="004D63C9">
        <w:rPr>
          <w:rFonts w:eastAsia="SimSun"/>
          <w:sz w:val="22"/>
          <w:szCs w:val="22"/>
          <w:lang w:eastAsia="ko-KR"/>
        </w:rPr>
        <w:t>RACH transmission only in the test cases</w:t>
      </w:r>
      <w:r w:rsidR="00D02540">
        <w:rPr>
          <w:rFonts w:eastAsia="SimSun"/>
          <w:sz w:val="22"/>
          <w:szCs w:val="22"/>
          <w:lang w:eastAsia="ko-KR"/>
        </w:rPr>
        <w:t xml:space="preserve">. This approach </w:t>
      </w:r>
      <w:r w:rsidR="001036F8">
        <w:rPr>
          <w:rFonts w:eastAsia="SimSun"/>
          <w:sz w:val="22"/>
          <w:szCs w:val="22"/>
          <w:lang w:eastAsia="ko-KR"/>
        </w:rPr>
        <w:t xml:space="preserve">apparently simplifies the core requirements. </w:t>
      </w:r>
      <w:r w:rsidR="006E63A0">
        <w:rPr>
          <w:rFonts w:eastAsia="SimSun"/>
          <w:sz w:val="22"/>
          <w:szCs w:val="22"/>
          <w:lang w:eastAsia="ko-KR"/>
        </w:rPr>
        <w:t xml:space="preserve">However, based on our analysis in [2], the </w:t>
      </w:r>
      <w:r w:rsidR="006E63A0" w:rsidRPr="00503317">
        <w:rPr>
          <w:rFonts w:eastAsia="SimSun"/>
          <w:sz w:val="22"/>
          <w:szCs w:val="22"/>
          <w:lang w:eastAsia="ko-KR"/>
        </w:rPr>
        <w:t>RACH transmission</w:t>
      </w:r>
      <w:r w:rsidR="006E63A0">
        <w:rPr>
          <w:rFonts w:eastAsia="SimSun"/>
          <w:sz w:val="22"/>
          <w:szCs w:val="22"/>
          <w:lang w:eastAsia="ko-KR"/>
        </w:rPr>
        <w:t xml:space="preserve"> in cell subject to UL LBT is </w:t>
      </w:r>
      <w:r w:rsidR="00D75CFD">
        <w:rPr>
          <w:rFonts w:eastAsia="SimSun"/>
          <w:sz w:val="22"/>
          <w:szCs w:val="22"/>
          <w:lang w:eastAsia="ko-KR"/>
        </w:rPr>
        <w:t xml:space="preserve">not very straight forward. Therefore, there is considerably risk of misinterpretation of the core requirements in </w:t>
      </w:r>
      <w:proofErr w:type="spellStart"/>
      <w:r w:rsidR="00D75CFD">
        <w:rPr>
          <w:rFonts w:eastAsia="SimSun"/>
          <w:sz w:val="22"/>
          <w:szCs w:val="22"/>
          <w:lang w:eastAsia="ko-KR"/>
        </w:rPr>
        <w:t>practive</w:t>
      </w:r>
      <w:proofErr w:type="spellEnd"/>
      <w:r w:rsidR="00D75CFD">
        <w:rPr>
          <w:rFonts w:eastAsia="SimSun"/>
          <w:sz w:val="22"/>
          <w:szCs w:val="22"/>
          <w:lang w:eastAsia="ko-KR"/>
        </w:rPr>
        <w:t>. Furthermore, t</w:t>
      </w:r>
      <w:r w:rsidR="001F45F6">
        <w:rPr>
          <w:rFonts w:eastAsia="SimSun"/>
          <w:sz w:val="22"/>
          <w:szCs w:val="22"/>
          <w:lang w:eastAsia="ko-KR"/>
        </w:rPr>
        <w:t xml:space="preserve">est cases </w:t>
      </w:r>
      <w:r w:rsidR="00F32343">
        <w:rPr>
          <w:rFonts w:eastAsia="SimSun"/>
          <w:sz w:val="22"/>
          <w:szCs w:val="22"/>
          <w:lang w:eastAsia="ko-KR"/>
        </w:rPr>
        <w:t>only verif</w:t>
      </w:r>
      <w:r w:rsidR="006E63A0">
        <w:rPr>
          <w:rFonts w:eastAsia="SimSun"/>
          <w:sz w:val="22"/>
          <w:szCs w:val="22"/>
          <w:lang w:eastAsia="ko-KR"/>
        </w:rPr>
        <w:t>y</w:t>
      </w:r>
      <w:r w:rsidR="00F32343">
        <w:rPr>
          <w:rFonts w:eastAsia="SimSun"/>
          <w:sz w:val="22"/>
          <w:szCs w:val="22"/>
          <w:lang w:eastAsia="ko-KR"/>
        </w:rPr>
        <w:t xml:space="preserve"> the core requirements</w:t>
      </w:r>
      <w:r w:rsidR="00D75CFD">
        <w:rPr>
          <w:rFonts w:eastAsia="SimSun"/>
          <w:sz w:val="22"/>
          <w:szCs w:val="22"/>
          <w:lang w:eastAsia="ko-KR"/>
        </w:rPr>
        <w:t xml:space="preserve"> and therefore </w:t>
      </w:r>
      <w:r w:rsidR="00F32343">
        <w:rPr>
          <w:rFonts w:eastAsia="SimSun"/>
          <w:sz w:val="22"/>
          <w:szCs w:val="22"/>
          <w:lang w:eastAsia="ko-KR"/>
        </w:rPr>
        <w:t xml:space="preserve">it </w:t>
      </w:r>
      <w:r w:rsidR="006E63A0">
        <w:rPr>
          <w:rFonts w:eastAsia="SimSun"/>
          <w:sz w:val="22"/>
          <w:szCs w:val="22"/>
          <w:lang w:eastAsia="ko-KR"/>
        </w:rPr>
        <w:t>might be difficult</w:t>
      </w:r>
      <w:r w:rsidR="00F32343">
        <w:rPr>
          <w:rFonts w:eastAsia="SimSun"/>
          <w:sz w:val="22"/>
          <w:szCs w:val="22"/>
          <w:lang w:eastAsia="ko-KR"/>
        </w:rPr>
        <w:t xml:space="preserve"> </w:t>
      </w:r>
      <w:r w:rsidR="00D75CFD">
        <w:rPr>
          <w:rFonts w:eastAsia="SimSun"/>
          <w:sz w:val="22"/>
          <w:szCs w:val="22"/>
          <w:lang w:eastAsia="ko-KR"/>
        </w:rPr>
        <w:t xml:space="preserve">to </w:t>
      </w:r>
      <w:r w:rsidR="00F32343">
        <w:rPr>
          <w:rFonts w:eastAsia="SimSun"/>
          <w:sz w:val="22"/>
          <w:szCs w:val="22"/>
          <w:lang w:eastAsia="ko-KR"/>
        </w:rPr>
        <w:t>‘quantif</w:t>
      </w:r>
      <w:r w:rsidR="00D75CFD">
        <w:rPr>
          <w:rFonts w:eastAsia="SimSun"/>
          <w:sz w:val="22"/>
          <w:szCs w:val="22"/>
          <w:lang w:eastAsia="ko-KR"/>
        </w:rPr>
        <w:t>y</w:t>
      </w:r>
      <w:r w:rsidR="00F32343">
        <w:rPr>
          <w:rFonts w:eastAsia="SimSun"/>
          <w:sz w:val="22"/>
          <w:szCs w:val="22"/>
          <w:lang w:eastAsia="ko-KR"/>
        </w:rPr>
        <w:t>’ additional delay due to RACH transmission</w:t>
      </w:r>
      <w:r w:rsidR="00D75CFD">
        <w:rPr>
          <w:rFonts w:eastAsia="SimSun"/>
          <w:sz w:val="22"/>
          <w:szCs w:val="22"/>
          <w:lang w:eastAsia="ko-KR"/>
        </w:rPr>
        <w:t xml:space="preserve"> in the test requirement</w:t>
      </w:r>
      <w:r w:rsidR="00F32343">
        <w:rPr>
          <w:rFonts w:eastAsia="SimSun"/>
          <w:sz w:val="22"/>
          <w:szCs w:val="22"/>
          <w:lang w:eastAsia="ko-KR"/>
        </w:rPr>
        <w:t xml:space="preserve">. </w:t>
      </w:r>
    </w:p>
    <w:p w14:paraId="28DAEBB8" w14:textId="7EB52C4D" w:rsidR="0047505B" w:rsidRDefault="00D75CFD" w:rsidP="00FE032A">
      <w:pPr>
        <w:spacing w:before="240" w:after="0"/>
        <w:rPr>
          <w:rFonts w:eastAsia="SimSun"/>
          <w:sz w:val="22"/>
          <w:szCs w:val="22"/>
          <w:lang w:eastAsia="ko-KR"/>
        </w:rPr>
      </w:pPr>
      <w:r>
        <w:rPr>
          <w:rFonts w:eastAsia="SimSun"/>
          <w:sz w:val="22"/>
          <w:szCs w:val="22"/>
          <w:lang w:eastAsia="ko-KR"/>
        </w:rPr>
        <w:t xml:space="preserve">Therefore, </w:t>
      </w:r>
      <w:r w:rsidR="0009604D">
        <w:rPr>
          <w:rFonts w:eastAsia="SimSun"/>
          <w:sz w:val="22"/>
          <w:szCs w:val="22"/>
          <w:lang w:eastAsia="ko-KR"/>
        </w:rPr>
        <w:t xml:space="preserve">to avoid misinterpretation, </w:t>
      </w:r>
      <w:r>
        <w:rPr>
          <w:rFonts w:eastAsia="SimSun"/>
          <w:sz w:val="22"/>
          <w:szCs w:val="22"/>
          <w:lang w:eastAsia="ko-KR"/>
        </w:rPr>
        <w:t xml:space="preserve">we prefer to include </w:t>
      </w:r>
      <w:r w:rsidR="00503317">
        <w:rPr>
          <w:rFonts w:eastAsia="SimSun"/>
          <w:sz w:val="22"/>
          <w:szCs w:val="22"/>
          <w:lang w:eastAsia="ko-KR"/>
        </w:rPr>
        <w:t xml:space="preserve">the </w:t>
      </w:r>
      <w:r w:rsidR="000D5BFA" w:rsidRPr="00503317">
        <w:rPr>
          <w:rFonts w:eastAsia="SimSun"/>
          <w:sz w:val="22"/>
          <w:szCs w:val="22"/>
          <w:lang w:eastAsia="ko-KR"/>
        </w:rPr>
        <w:t>delay uncertainty due to RACH transmission</w:t>
      </w:r>
      <w:r w:rsidR="000D5BFA">
        <w:rPr>
          <w:rFonts w:eastAsia="SimSun"/>
          <w:sz w:val="22"/>
          <w:szCs w:val="22"/>
          <w:lang w:eastAsia="ko-KR"/>
        </w:rPr>
        <w:t xml:space="preserve"> </w:t>
      </w:r>
      <w:r>
        <w:rPr>
          <w:rFonts w:eastAsia="SimSun"/>
          <w:sz w:val="22"/>
          <w:szCs w:val="22"/>
          <w:lang w:eastAsia="ko-KR"/>
        </w:rPr>
        <w:t>in the active BWP switch</w:t>
      </w:r>
      <w:r w:rsidR="0009604D">
        <w:rPr>
          <w:rFonts w:eastAsia="SimSun"/>
          <w:sz w:val="22"/>
          <w:szCs w:val="22"/>
          <w:lang w:eastAsia="ko-KR"/>
        </w:rPr>
        <w:t xml:space="preserve"> delay </w:t>
      </w:r>
      <w:r>
        <w:rPr>
          <w:rFonts w:eastAsia="SimSun"/>
          <w:sz w:val="22"/>
          <w:szCs w:val="22"/>
          <w:lang w:eastAsia="ko-KR"/>
        </w:rPr>
        <w:t xml:space="preserve">like </w:t>
      </w:r>
      <w:r w:rsidR="000D5BFA">
        <w:rPr>
          <w:rFonts w:eastAsia="SimSun"/>
          <w:sz w:val="22"/>
          <w:szCs w:val="22"/>
          <w:lang w:eastAsia="ko-KR"/>
        </w:rPr>
        <w:t>in the core requirements</w:t>
      </w:r>
      <w:r w:rsidR="00315809">
        <w:rPr>
          <w:rFonts w:eastAsia="SimSun"/>
          <w:sz w:val="22"/>
          <w:szCs w:val="22"/>
          <w:lang w:eastAsia="ko-KR"/>
        </w:rPr>
        <w:t>.</w:t>
      </w:r>
      <w:r w:rsidR="00DD0540">
        <w:rPr>
          <w:rFonts w:eastAsia="SimSun"/>
          <w:sz w:val="22"/>
          <w:szCs w:val="22"/>
          <w:lang w:eastAsia="ko-KR"/>
        </w:rPr>
        <w:t xml:space="preserve"> </w:t>
      </w:r>
    </w:p>
    <w:p w14:paraId="45C1AC25" w14:textId="03A9FAC4" w:rsidR="00CC6F36" w:rsidRPr="00263CD4" w:rsidRDefault="00CC6F36" w:rsidP="00263CD4">
      <w:pPr>
        <w:pStyle w:val="ListParagraph"/>
        <w:keepNext/>
        <w:keepLines/>
        <w:numPr>
          <w:ilvl w:val="0"/>
          <w:numId w:val="17"/>
        </w:numPr>
        <w:pBdr>
          <w:top w:val="single" w:sz="12" w:space="3" w:color="auto"/>
        </w:pBdr>
        <w:spacing w:before="360" w:after="120"/>
        <w:outlineLvl w:val="0"/>
        <w:rPr>
          <w:sz w:val="36"/>
        </w:rPr>
      </w:pPr>
      <w:r w:rsidRPr="00263CD4">
        <w:rPr>
          <w:sz w:val="36"/>
        </w:rPr>
        <w:t>Summary</w:t>
      </w:r>
    </w:p>
    <w:p w14:paraId="68DD4626" w14:textId="39F8B1DC" w:rsidR="00C620BC" w:rsidRDefault="00CC6F36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990C15">
        <w:rPr>
          <w:sz w:val="22"/>
          <w:szCs w:val="22"/>
        </w:rPr>
        <w:t xml:space="preserve">In this paper we </w:t>
      </w:r>
      <w:r w:rsidR="004D50F4">
        <w:rPr>
          <w:sz w:val="22"/>
          <w:szCs w:val="22"/>
        </w:rPr>
        <w:t>have analysed</w:t>
      </w:r>
      <w:r w:rsidR="000F78C5">
        <w:rPr>
          <w:sz w:val="22"/>
          <w:szCs w:val="22"/>
        </w:rPr>
        <w:t xml:space="preserve"> </w:t>
      </w:r>
      <w:r w:rsidR="00D95AAA">
        <w:rPr>
          <w:sz w:val="22"/>
          <w:szCs w:val="22"/>
          <w:lang w:val="en-US"/>
        </w:rPr>
        <w:t xml:space="preserve">the </w:t>
      </w:r>
      <w:r w:rsidR="00740842">
        <w:rPr>
          <w:sz w:val="22"/>
          <w:szCs w:val="22"/>
          <w:lang w:val="en-US"/>
        </w:rPr>
        <w:t xml:space="preserve">open issues related to the </w:t>
      </w:r>
      <w:r w:rsidR="00D95AAA">
        <w:rPr>
          <w:sz w:val="22"/>
          <w:szCs w:val="22"/>
          <w:lang w:val="en-US"/>
        </w:rPr>
        <w:t xml:space="preserve">BWP switching </w:t>
      </w:r>
      <w:r w:rsidR="00C72FBD">
        <w:rPr>
          <w:sz w:val="22"/>
          <w:szCs w:val="22"/>
          <w:lang w:val="en-US"/>
        </w:rPr>
        <w:t xml:space="preserve">delay </w:t>
      </w:r>
      <w:r w:rsidR="00D95AAA">
        <w:rPr>
          <w:sz w:val="22"/>
          <w:szCs w:val="22"/>
          <w:lang w:val="en-US"/>
        </w:rPr>
        <w:t xml:space="preserve">due to </w:t>
      </w:r>
      <w:bookmarkStart w:id="3" w:name="_Hlk40372178"/>
      <w:r w:rsidR="00D95AAA" w:rsidRPr="00A40679">
        <w:rPr>
          <w:sz w:val="22"/>
          <w:szCs w:val="22"/>
          <w:lang w:val="en-US"/>
        </w:rPr>
        <w:t xml:space="preserve">consistent UL LBT </w:t>
      </w:r>
      <w:r w:rsidR="00D95AAA" w:rsidRPr="003E728B">
        <w:rPr>
          <w:sz w:val="22"/>
          <w:szCs w:val="22"/>
          <w:lang w:val="en-US"/>
        </w:rPr>
        <w:t>failure</w:t>
      </w:r>
      <w:bookmarkEnd w:id="3"/>
      <w:r w:rsidR="005F3A09" w:rsidRPr="003E728B">
        <w:rPr>
          <w:sz w:val="22"/>
          <w:szCs w:val="22"/>
          <w:lang w:val="en-US"/>
        </w:rPr>
        <w:t xml:space="preserve">. </w:t>
      </w:r>
      <w:r w:rsidR="00C72FBD">
        <w:rPr>
          <w:sz w:val="22"/>
          <w:szCs w:val="22"/>
          <w:lang w:val="en-US"/>
        </w:rPr>
        <w:t xml:space="preserve">Following are the main </w:t>
      </w:r>
      <w:r w:rsidR="00B60F3A">
        <w:rPr>
          <w:sz w:val="22"/>
          <w:szCs w:val="22"/>
          <w:lang w:val="en-US"/>
        </w:rPr>
        <w:t xml:space="preserve">observation and </w:t>
      </w:r>
      <w:r w:rsidR="00C72FBD">
        <w:rPr>
          <w:sz w:val="22"/>
          <w:szCs w:val="22"/>
          <w:lang w:val="en-US"/>
        </w:rPr>
        <w:t>proposal</w:t>
      </w:r>
      <w:r w:rsidR="00B60F3A">
        <w:rPr>
          <w:sz w:val="22"/>
          <w:szCs w:val="22"/>
          <w:lang w:val="en-US"/>
        </w:rPr>
        <w:t>s</w:t>
      </w:r>
      <w:r w:rsidR="00C72FBD">
        <w:rPr>
          <w:sz w:val="22"/>
          <w:szCs w:val="22"/>
        </w:rPr>
        <w:t>:</w:t>
      </w:r>
      <w:r w:rsidR="00C620BC" w:rsidRPr="003E728B">
        <w:rPr>
          <w:sz w:val="22"/>
          <w:szCs w:val="22"/>
        </w:rPr>
        <w:t xml:space="preserve"> </w:t>
      </w:r>
      <w:bookmarkStart w:id="4" w:name="_Hlk23953093"/>
    </w:p>
    <w:p w14:paraId="14754283" w14:textId="10B6CB75" w:rsidR="00C72FBD" w:rsidRDefault="00C72FBD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</w:p>
    <w:p w14:paraId="3879D5C8" w14:textId="36C0931A" w:rsidR="003E728B" w:rsidRDefault="003E728B" w:rsidP="003E728B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 w:rsidRPr="0082020A">
        <w:rPr>
          <w:rFonts w:ascii="Times New Roman" w:hAnsi="Times New Roman"/>
          <w:b/>
          <w:bCs/>
          <w:sz w:val="20"/>
        </w:rPr>
        <w:t>Observation # 1</w:t>
      </w:r>
      <w:r w:rsidRPr="0082020A">
        <w:rPr>
          <w:rFonts w:ascii="Times New Roman" w:hAnsi="Times New Roman"/>
          <w:sz w:val="20"/>
        </w:rPr>
        <w:t xml:space="preserve">: </w:t>
      </w:r>
      <w:r w:rsidR="00FC110B">
        <w:rPr>
          <w:rFonts w:ascii="Times New Roman" w:hAnsi="Times New Roman"/>
          <w:sz w:val="20"/>
        </w:rPr>
        <w:t>C</w:t>
      </w:r>
      <w:r w:rsidR="00FC110B" w:rsidRPr="00FC110B">
        <w:rPr>
          <w:rFonts w:ascii="Times New Roman" w:hAnsi="Times New Roman"/>
          <w:sz w:val="20"/>
        </w:rPr>
        <w:t xml:space="preserve">onsistent LBT failure/recovery procedure </w:t>
      </w:r>
      <w:r w:rsidR="00FC110B">
        <w:rPr>
          <w:rFonts w:ascii="Times New Roman" w:hAnsi="Times New Roman"/>
          <w:sz w:val="20"/>
        </w:rPr>
        <w:t xml:space="preserve">has been defined as an optional UE </w:t>
      </w:r>
      <w:r w:rsidR="00FC110B" w:rsidRPr="00FC110B">
        <w:rPr>
          <w:rFonts w:ascii="Times New Roman" w:hAnsi="Times New Roman"/>
          <w:sz w:val="20"/>
        </w:rPr>
        <w:t xml:space="preserve">capability </w:t>
      </w:r>
      <w:r w:rsidR="00FC110B">
        <w:rPr>
          <w:rFonts w:ascii="Times New Roman" w:hAnsi="Times New Roman"/>
          <w:sz w:val="20"/>
        </w:rPr>
        <w:t xml:space="preserve">in TS 38.306. </w:t>
      </w:r>
    </w:p>
    <w:p w14:paraId="402DF3A1" w14:textId="0C431419" w:rsidR="00E50E7B" w:rsidRPr="0082020A" w:rsidRDefault="00E50E7B" w:rsidP="00E50E7B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82020A">
        <w:rPr>
          <w:rFonts w:ascii="Times New Roman" w:hAnsi="Times New Roman"/>
          <w:b/>
          <w:bCs/>
          <w:sz w:val="20"/>
        </w:rPr>
        <w:t xml:space="preserve">Observation # </w:t>
      </w:r>
      <w:r>
        <w:rPr>
          <w:rFonts w:ascii="Times New Roman" w:hAnsi="Times New Roman"/>
          <w:b/>
          <w:bCs/>
          <w:sz w:val="20"/>
        </w:rPr>
        <w:t>2</w:t>
      </w:r>
      <w:r w:rsidRPr="0082020A">
        <w:rPr>
          <w:rFonts w:ascii="Times New Roman" w:hAnsi="Times New Roman"/>
          <w:sz w:val="20"/>
        </w:rPr>
        <w:t xml:space="preserve">: </w:t>
      </w:r>
      <w:r w:rsidR="00AA442E">
        <w:rPr>
          <w:rFonts w:ascii="Times New Roman" w:hAnsi="Times New Roman"/>
          <w:sz w:val="20"/>
        </w:rPr>
        <w:t xml:space="preserve">Exclusion of delay </w:t>
      </w:r>
      <w:r w:rsidR="00AA442E" w:rsidRPr="00AA442E">
        <w:rPr>
          <w:rFonts w:ascii="Times New Roman" w:hAnsi="Times New Roman"/>
          <w:sz w:val="20"/>
        </w:rPr>
        <w:t xml:space="preserve">uncertainty due to the random access procedure </w:t>
      </w:r>
      <w:r w:rsidR="00AA442E">
        <w:rPr>
          <w:rFonts w:ascii="Times New Roman" w:hAnsi="Times New Roman"/>
          <w:sz w:val="20"/>
        </w:rPr>
        <w:t xml:space="preserve">in the </w:t>
      </w:r>
      <w:r w:rsidR="00953DE5">
        <w:rPr>
          <w:rFonts w:ascii="Times New Roman" w:hAnsi="Times New Roman"/>
          <w:sz w:val="20"/>
        </w:rPr>
        <w:t>BWP switch delay under c</w:t>
      </w:r>
      <w:r w:rsidRPr="00FC110B">
        <w:rPr>
          <w:rFonts w:ascii="Times New Roman" w:hAnsi="Times New Roman"/>
          <w:sz w:val="20"/>
        </w:rPr>
        <w:t xml:space="preserve">onsistent LBT failure/recovery procedure </w:t>
      </w:r>
      <w:r w:rsidR="00953DE5">
        <w:rPr>
          <w:rFonts w:ascii="Times New Roman" w:hAnsi="Times New Roman"/>
          <w:sz w:val="20"/>
        </w:rPr>
        <w:t xml:space="preserve">may lead to misinterpretation </w:t>
      </w:r>
      <w:r w:rsidR="00D3405A">
        <w:rPr>
          <w:rFonts w:ascii="Times New Roman" w:hAnsi="Times New Roman"/>
          <w:sz w:val="20"/>
        </w:rPr>
        <w:t>of core requirements</w:t>
      </w:r>
      <w:r>
        <w:rPr>
          <w:rFonts w:ascii="Times New Roman" w:hAnsi="Times New Roman"/>
          <w:sz w:val="20"/>
        </w:rPr>
        <w:t xml:space="preserve">. </w:t>
      </w:r>
    </w:p>
    <w:p w14:paraId="14D811C2" w14:textId="01AD1F11" w:rsidR="00E50E7B" w:rsidRPr="0082020A" w:rsidRDefault="00D3405A" w:rsidP="00D3405A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 w:val="20"/>
        </w:rPr>
      </w:pPr>
      <w:r w:rsidRPr="0082020A">
        <w:rPr>
          <w:rFonts w:ascii="Times New Roman" w:hAnsi="Times New Roman"/>
          <w:b/>
          <w:bCs/>
          <w:sz w:val="20"/>
        </w:rPr>
        <w:t xml:space="preserve">Observation # </w:t>
      </w:r>
      <w:r w:rsidR="003F542A">
        <w:rPr>
          <w:rFonts w:ascii="Times New Roman" w:hAnsi="Times New Roman"/>
          <w:b/>
          <w:bCs/>
          <w:sz w:val="20"/>
        </w:rPr>
        <w:t>3</w:t>
      </w:r>
      <w:r w:rsidRPr="0082020A">
        <w:rPr>
          <w:rFonts w:ascii="Times New Roman" w:hAnsi="Times New Roman"/>
          <w:sz w:val="20"/>
        </w:rPr>
        <w:t xml:space="preserve">: </w:t>
      </w:r>
      <w:r>
        <w:rPr>
          <w:rFonts w:ascii="Times New Roman" w:hAnsi="Times New Roman"/>
          <w:sz w:val="20"/>
        </w:rPr>
        <w:t xml:space="preserve">All core requirements </w:t>
      </w:r>
      <w:r w:rsidR="00F3630E">
        <w:rPr>
          <w:rFonts w:ascii="Times New Roman" w:hAnsi="Times New Roman"/>
          <w:sz w:val="20"/>
        </w:rPr>
        <w:t xml:space="preserve">involving RACH transmission in a cell/BWP subject to LBT should be consistent </w:t>
      </w:r>
      <w:proofErr w:type="spellStart"/>
      <w:r w:rsidR="00676313">
        <w:rPr>
          <w:rFonts w:ascii="Times New Roman" w:hAnsi="Times New Roman"/>
          <w:sz w:val="20"/>
        </w:rPr>
        <w:t>wrt</w:t>
      </w:r>
      <w:proofErr w:type="spellEnd"/>
      <w:r w:rsidR="00676313">
        <w:rPr>
          <w:rFonts w:ascii="Times New Roman" w:hAnsi="Times New Roman"/>
          <w:sz w:val="20"/>
        </w:rPr>
        <w:t xml:space="preserve"> RACH transmission uncertainly delay/interruption.</w:t>
      </w:r>
    </w:p>
    <w:p w14:paraId="103FE8E0" w14:textId="31CA1817" w:rsidR="003E728B" w:rsidRPr="0082020A" w:rsidRDefault="003E728B" w:rsidP="003E728B">
      <w:pPr>
        <w:pStyle w:val="ListParagraph"/>
        <w:numPr>
          <w:ilvl w:val="0"/>
          <w:numId w:val="13"/>
        </w:numPr>
        <w:spacing w:before="240"/>
        <w:contextualSpacing w:val="0"/>
        <w:rPr>
          <w:rFonts w:ascii="Times New Roman" w:hAnsi="Times New Roman"/>
          <w:b/>
          <w:bCs/>
          <w:sz w:val="20"/>
        </w:rPr>
      </w:pPr>
      <w:r w:rsidRPr="0082020A">
        <w:rPr>
          <w:rFonts w:ascii="Times New Roman" w:hAnsi="Times New Roman"/>
          <w:b/>
          <w:bCs/>
          <w:sz w:val="20"/>
        </w:rPr>
        <w:t xml:space="preserve">Proposal # 1: </w:t>
      </w:r>
      <w:r w:rsidR="00676313">
        <w:rPr>
          <w:rFonts w:ascii="Times New Roman" w:hAnsi="Times New Roman"/>
          <w:sz w:val="20"/>
        </w:rPr>
        <w:t>Include d</w:t>
      </w:r>
      <w:r w:rsidR="00676313" w:rsidRPr="00676313">
        <w:rPr>
          <w:rFonts w:ascii="Times New Roman" w:hAnsi="Times New Roman"/>
          <w:sz w:val="20"/>
        </w:rPr>
        <w:t>elay uncertainty due to RACH transmission in the active BWP switch</w:t>
      </w:r>
      <w:r w:rsidR="008144DF">
        <w:rPr>
          <w:rFonts w:ascii="Times New Roman" w:hAnsi="Times New Roman"/>
          <w:sz w:val="20"/>
        </w:rPr>
        <w:t xml:space="preserve"> delay under </w:t>
      </w:r>
      <w:r w:rsidR="008144DF" w:rsidRPr="00FC110B">
        <w:rPr>
          <w:rFonts w:ascii="Times New Roman" w:hAnsi="Times New Roman"/>
          <w:sz w:val="20"/>
        </w:rPr>
        <w:t>LBT failure/recovery</w:t>
      </w:r>
      <w:r w:rsidR="008144DF">
        <w:rPr>
          <w:rFonts w:ascii="Times New Roman" w:hAnsi="Times New Roman"/>
          <w:sz w:val="20"/>
        </w:rPr>
        <w:t xml:space="preserve"> procedure</w:t>
      </w:r>
      <w:r w:rsidRPr="0082020A">
        <w:rPr>
          <w:rFonts w:ascii="Times New Roman" w:hAnsi="Times New Roman"/>
          <w:sz w:val="20"/>
        </w:rPr>
        <w:t>.</w:t>
      </w:r>
    </w:p>
    <w:p w14:paraId="69E0D497" w14:textId="1E44C026" w:rsidR="0009604D" w:rsidRPr="0009604D" w:rsidRDefault="0009604D" w:rsidP="0009604D">
      <w:pPr>
        <w:spacing w:before="240" w:after="0"/>
        <w:rPr>
          <w:rFonts w:eastAsia="SimSun"/>
          <w:sz w:val="22"/>
          <w:szCs w:val="22"/>
          <w:lang w:eastAsia="ko-KR"/>
        </w:rPr>
      </w:pPr>
      <w:r>
        <w:rPr>
          <w:rFonts w:eastAsia="SimSun"/>
          <w:sz w:val="22"/>
          <w:szCs w:val="22"/>
          <w:lang w:eastAsia="ko-KR"/>
        </w:rPr>
        <w:t>A draft CR to 38.133 removing editor’s note</w:t>
      </w:r>
      <w:r w:rsidR="00FC110B">
        <w:rPr>
          <w:rFonts w:eastAsia="SimSun"/>
          <w:sz w:val="22"/>
          <w:szCs w:val="22"/>
          <w:lang w:eastAsia="ko-KR"/>
        </w:rPr>
        <w:t xml:space="preserve">s and doing corresponding updates in the </w:t>
      </w:r>
      <w:r w:rsidRPr="00056CCB">
        <w:rPr>
          <w:rFonts w:eastAsia="SimSun"/>
          <w:sz w:val="22"/>
          <w:szCs w:val="22"/>
          <w:lang w:eastAsia="ko-KR"/>
        </w:rPr>
        <w:t>UL BWP switching delay</w:t>
      </w:r>
      <w:r>
        <w:rPr>
          <w:rFonts w:eastAsia="SimSun"/>
          <w:sz w:val="22"/>
          <w:szCs w:val="22"/>
          <w:lang w:eastAsia="ko-KR"/>
        </w:rPr>
        <w:t xml:space="preserve"> is </w:t>
      </w:r>
      <w:r w:rsidR="00FC110B">
        <w:rPr>
          <w:rFonts w:eastAsia="SimSun"/>
          <w:sz w:val="22"/>
          <w:szCs w:val="22"/>
          <w:lang w:eastAsia="ko-KR"/>
        </w:rPr>
        <w:t>provided in</w:t>
      </w:r>
      <w:r>
        <w:rPr>
          <w:rFonts w:eastAsia="SimSun"/>
          <w:sz w:val="22"/>
          <w:szCs w:val="22"/>
          <w:lang w:eastAsia="ko-KR"/>
        </w:rPr>
        <w:t xml:space="preserve"> [</w:t>
      </w:r>
      <w:r w:rsidR="00FC110B">
        <w:rPr>
          <w:rFonts w:eastAsia="SimSun"/>
          <w:sz w:val="22"/>
          <w:szCs w:val="22"/>
          <w:lang w:eastAsia="ko-KR"/>
        </w:rPr>
        <w:t>3</w:t>
      </w:r>
      <w:r>
        <w:rPr>
          <w:rFonts w:eastAsia="SimSun"/>
          <w:sz w:val="22"/>
          <w:szCs w:val="22"/>
          <w:lang w:eastAsia="ko-KR"/>
        </w:rPr>
        <w:t>]</w:t>
      </w:r>
      <w:r w:rsidR="00FC110B">
        <w:rPr>
          <w:rFonts w:eastAsia="SimSun"/>
          <w:sz w:val="22"/>
          <w:szCs w:val="22"/>
          <w:lang w:eastAsia="ko-KR"/>
        </w:rPr>
        <w:t>.</w:t>
      </w:r>
    </w:p>
    <w:bookmarkEnd w:id="4"/>
    <w:p w14:paraId="75B297C1" w14:textId="77777777" w:rsidR="00CC6F36" w:rsidRPr="00CC6F36" w:rsidRDefault="00CC6F36" w:rsidP="00CC6F36">
      <w:pPr>
        <w:keepNext/>
        <w:keepLines/>
        <w:pBdr>
          <w:top w:val="single" w:sz="12" w:space="3" w:color="auto"/>
        </w:pBdr>
        <w:spacing w:before="360"/>
        <w:ind w:left="431" w:hanging="431"/>
        <w:outlineLvl w:val="0"/>
        <w:rPr>
          <w:rFonts w:ascii="Arial" w:hAnsi="Arial"/>
          <w:sz w:val="36"/>
        </w:rPr>
      </w:pPr>
      <w:r w:rsidRPr="00CC6F36">
        <w:rPr>
          <w:rFonts w:ascii="Arial" w:hAnsi="Arial"/>
          <w:sz w:val="36"/>
        </w:rPr>
        <w:t>References</w:t>
      </w:r>
    </w:p>
    <w:bookmarkEnd w:id="0"/>
    <w:bookmarkEnd w:id="1"/>
    <w:p w14:paraId="43005709" w14:textId="77777777" w:rsidR="006E4BEA" w:rsidRPr="006E4BEA" w:rsidRDefault="0047217A" w:rsidP="006E4BEA">
      <w:pPr>
        <w:pStyle w:val="ListParagraph"/>
        <w:numPr>
          <w:ilvl w:val="0"/>
          <w:numId w:val="4"/>
        </w:numPr>
        <w:spacing w:before="120"/>
        <w:contextualSpacing w:val="0"/>
        <w:rPr>
          <w:rFonts w:ascii="Times New Roman" w:hAnsi="Times New Roman"/>
          <w:sz w:val="20"/>
        </w:rPr>
      </w:pPr>
      <w:r w:rsidRPr="006E4BEA">
        <w:rPr>
          <w:rFonts w:ascii="Times New Roman" w:hAnsi="Times New Roman"/>
          <w:sz w:val="20"/>
        </w:rPr>
        <w:t>R4-2008571, CR on introduction of Active BWP switching delay requirements for NR-U</w:t>
      </w:r>
      <w:r w:rsidRPr="006E4BEA">
        <w:rPr>
          <w:rFonts w:ascii="Times New Roman" w:hAnsi="Times New Roman"/>
          <w:sz w:val="20"/>
        </w:rPr>
        <w:tab/>
        <w:t xml:space="preserve">Huawei, </w:t>
      </w:r>
      <w:proofErr w:type="spellStart"/>
      <w:r w:rsidRPr="006E4BEA">
        <w:rPr>
          <w:rFonts w:ascii="Times New Roman" w:hAnsi="Times New Roman"/>
          <w:sz w:val="20"/>
        </w:rPr>
        <w:t>Hisilicon</w:t>
      </w:r>
      <w:proofErr w:type="spellEnd"/>
    </w:p>
    <w:p w14:paraId="1349362A" w14:textId="03B9431D" w:rsidR="00606E7B" w:rsidRPr="006E4BEA" w:rsidRDefault="00606E7B" w:rsidP="006E4BEA">
      <w:pPr>
        <w:pStyle w:val="ListParagraph"/>
        <w:numPr>
          <w:ilvl w:val="0"/>
          <w:numId w:val="4"/>
        </w:numPr>
        <w:spacing w:before="120"/>
        <w:contextualSpacing w:val="0"/>
        <w:rPr>
          <w:rFonts w:ascii="Times New Roman" w:hAnsi="Times New Roman"/>
          <w:sz w:val="20"/>
        </w:rPr>
      </w:pPr>
      <w:r w:rsidRPr="006E4BEA">
        <w:rPr>
          <w:rFonts w:ascii="Times New Roman" w:hAnsi="Times New Roman"/>
          <w:sz w:val="20"/>
        </w:rPr>
        <w:t>R4-20</w:t>
      </w:r>
      <w:r w:rsidR="00F17F9D">
        <w:rPr>
          <w:rFonts w:ascii="Times New Roman" w:hAnsi="Times New Roman"/>
          <w:sz w:val="20"/>
        </w:rPr>
        <w:t>1124</w:t>
      </w:r>
      <w:r w:rsidR="0036220D">
        <w:rPr>
          <w:rFonts w:ascii="Times New Roman" w:hAnsi="Times New Roman"/>
          <w:sz w:val="20"/>
        </w:rPr>
        <w:t>1</w:t>
      </w:r>
      <w:r w:rsidR="006E4BEA" w:rsidRPr="006E4BEA">
        <w:rPr>
          <w:rFonts w:ascii="Times New Roman" w:hAnsi="Times New Roman"/>
          <w:sz w:val="20"/>
        </w:rPr>
        <w:t xml:space="preserve">, </w:t>
      </w:r>
      <w:r w:rsidR="00C246E9" w:rsidRPr="00C246E9">
        <w:rPr>
          <w:rFonts w:ascii="Times New Roman" w:hAnsi="Times New Roman"/>
          <w:sz w:val="20"/>
        </w:rPr>
        <w:t>Analysis of RACH in HO and RRC connection control requirement</w:t>
      </w:r>
      <w:r w:rsidR="0022238D">
        <w:rPr>
          <w:rFonts w:ascii="Times New Roman" w:hAnsi="Times New Roman"/>
          <w:sz w:val="20"/>
        </w:rPr>
        <w:t>s</w:t>
      </w:r>
      <w:r w:rsidR="00C246E9" w:rsidRPr="00C246E9">
        <w:rPr>
          <w:rFonts w:ascii="Times New Roman" w:hAnsi="Times New Roman"/>
          <w:sz w:val="20"/>
        </w:rPr>
        <w:t xml:space="preserve"> in NR-U</w:t>
      </w:r>
      <w:r w:rsidRPr="006E4BEA">
        <w:rPr>
          <w:rFonts w:ascii="Times New Roman" w:hAnsi="Times New Roman"/>
          <w:sz w:val="20"/>
        </w:rPr>
        <w:t>, Ericsson</w:t>
      </w:r>
      <w:r w:rsidR="00C95ABC">
        <w:rPr>
          <w:rFonts w:ascii="Times New Roman" w:hAnsi="Times New Roman"/>
          <w:sz w:val="20"/>
        </w:rPr>
        <w:t>, Qualcomm</w:t>
      </w:r>
      <w:bookmarkStart w:id="5" w:name="_GoBack"/>
      <w:bookmarkEnd w:id="5"/>
    </w:p>
    <w:p w14:paraId="229C2264" w14:textId="5ECD4898" w:rsidR="0047217A" w:rsidRPr="006E4BEA" w:rsidRDefault="008B51E7" w:rsidP="0047217A">
      <w:pPr>
        <w:pStyle w:val="ListParagraph"/>
        <w:numPr>
          <w:ilvl w:val="0"/>
          <w:numId w:val="4"/>
        </w:numPr>
        <w:spacing w:before="120"/>
        <w:contextualSpacing w:val="0"/>
        <w:rPr>
          <w:rFonts w:ascii="Times New Roman" w:hAnsi="Times New Roman"/>
          <w:sz w:val="20"/>
        </w:rPr>
      </w:pPr>
      <w:r w:rsidRPr="006E4BEA">
        <w:rPr>
          <w:rFonts w:ascii="Times New Roman" w:hAnsi="Times New Roman"/>
          <w:sz w:val="20"/>
        </w:rPr>
        <w:t>R4-20</w:t>
      </w:r>
      <w:r w:rsidR="00C944C5">
        <w:rPr>
          <w:rFonts w:ascii="Times New Roman" w:hAnsi="Times New Roman"/>
          <w:sz w:val="20"/>
        </w:rPr>
        <w:t>11240</w:t>
      </w:r>
      <w:r w:rsidRPr="006E4BEA">
        <w:rPr>
          <w:rFonts w:ascii="Times New Roman" w:hAnsi="Times New Roman"/>
          <w:sz w:val="20"/>
        </w:rPr>
        <w:t>, BWP switching delay requirement due to consistent UL failure in 38.133, Ericsson</w:t>
      </w:r>
      <w:r w:rsidR="00C95ABC">
        <w:rPr>
          <w:rFonts w:ascii="Times New Roman" w:hAnsi="Times New Roman"/>
          <w:sz w:val="20"/>
        </w:rPr>
        <w:t>, Qualcomm</w:t>
      </w:r>
    </w:p>
    <w:sectPr w:rsidR="0047217A" w:rsidRPr="006E4B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FF226" w14:textId="77777777" w:rsidR="00081F9F" w:rsidRDefault="00081F9F">
      <w:r>
        <w:separator/>
      </w:r>
    </w:p>
  </w:endnote>
  <w:endnote w:type="continuationSeparator" w:id="0">
    <w:p w14:paraId="49D9B48F" w14:textId="77777777" w:rsidR="00081F9F" w:rsidRDefault="0008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305E2" w14:textId="77777777" w:rsidR="00081F9F" w:rsidRDefault="00081F9F">
      <w:r>
        <w:separator/>
      </w:r>
    </w:p>
  </w:footnote>
  <w:footnote w:type="continuationSeparator" w:id="0">
    <w:p w14:paraId="5036D494" w14:textId="77777777" w:rsidR="00081F9F" w:rsidRDefault="00081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24799"/>
    <w:multiLevelType w:val="hybridMultilevel"/>
    <w:tmpl w:val="BB74E3D4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CC1DA5"/>
    <w:multiLevelType w:val="hybridMultilevel"/>
    <w:tmpl w:val="F4E800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FC5F02"/>
    <w:multiLevelType w:val="hybridMultilevel"/>
    <w:tmpl w:val="20FCCD24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C73F91"/>
    <w:multiLevelType w:val="hybridMultilevel"/>
    <w:tmpl w:val="B76C1C22"/>
    <w:lvl w:ilvl="0" w:tplc="AAAC1F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E261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64C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BE83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3E9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2C5A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0203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0C2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7C29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8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9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2556729"/>
    <w:multiLevelType w:val="hybridMultilevel"/>
    <w:tmpl w:val="A8E03F9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34A30C7"/>
    <w:multiLevelType w:val="hybridMultilevel"/>
    <w:tmpl w:val="D99A934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2D959F8"/>
    <w:multiLevelType w:val="hybridMultilevel"/>
    <w:tmpl w:val="1AE4EFFC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6" w15:restartNumberingAfterBreak="0">
    <w:nsid w:val="70BC3029"/>
    <w:multiLevelType w:val="hybridMultilevel"/>
    <w:tmpl w:val="B7F01BD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19"/>
  </w:num>
  <w:num w:numId="4">
    <w:abstractNumId w:val="2"/>
  </w:num>
  <w:num w:numId="5">
    <w:abstractNumId w:val="10"/>
  </w:num>
  <w:num w:numId="6">
    <w:abstractNumId w:val="18"/>
  </w:num>
  <w:num w:numId="7">
    <w:abstractNumId w:val="15"/>
  </w:num>
  <w:num w:numId="8">
    <w:abstractNumId w:val="13"/>
  </w:num>
  <w:num w:numId="9">
    <w:abstractNumId w:val="5"/>
  </w:num>
  <w:num w:numId="10">
    <w:abstractNumId w:val="8"/>
  </w:num>
  <w:num w:numId="11">
    <w:abstractNumId w:val="7"/>
  </w:num>
  <w:num w:numId="12">
    <w:abstractNumId w:val="9"/>
  </w:num>
  <w:num w:numId="13">
    <w:abstractNumId w:val="11"/>
  </w:num>
  <w:num w:numId="14">
    <w:abstractNumId w:val="14"/>
  </w:num>
  <w:num w:numId="15">
    <w:abstractNumId w:val="12"/>
  </w:num>
  <w:num w:numId="16">
    <w:abstractNumId w:val="16"/>
  </w:num>
  <w:num w:numId="17">
    <w:abstractNumId w:val="0"/>
  </w:num>
  <w:num w:numId="18">
    <w:abstractNumId w:val="1"/>
  </w:num>
  <w:num w:numId="19">
    <w:abstractNumId w:val="4"/>
  </w:num>
  <w:num w:numId="2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686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DC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79EC"/>
    <w:rsid w:val="00030A91"/>
    <w:rsid w:val="000319F0"/>
    <w:rsid w:val="00033920"/>
    <w:rsid w:val="00033A96"/>
    <w:rsid w:val="00033D21"/>
    <w:rsid w:val="00034F15"/>
    <w:rsid w:val="00035E7A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75E"/>
    <w:rsid w:val="00055E7A"/>
    <w:rsid w:val="00056B58"/>
    <w:rsid w:val="00056CCB"/>
    <w:rsid w:val="000600C9"/>
    <w:rsid w:val="00060506"/>
    <w:rsid w:val="00060C29"/>
    <w:rsid w:val="00062731"/>
    <w:rsid w:val="00062B85"/>
    <w:rsid w:val="00062C4C"/>
    <w:rsid w:val="000638D6"/>
    <w:rsid w:val="00063F34"/>
    <w:rsid w:val="0006529E"/>
    <w:rsid w:val="00066958"/>
    <w:rsid w:val="00067A21"/>
    <w:rsid w:val="00072457"/>
    <w:rsid w:val="00072E3F"/>
    <w:rsid w:val="00073DA3"/>
    <w:rsid w:val="000743B0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F6B"/>
    <w:rsid w:val="0009604D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6096"/>
    <w:rsid w:val="000A6394"/>
    <w:rsid w:val="000A6F55"/>
    <w:rsid w:val="000B00C8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5BFA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382"/>
    <w:rsid w:val="00102D5A"/>
    <w:rsid w:val="00103296"/>
    <w:rsid w:val="001036F8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CC0"/>
    <w:rsid w:val="00122DC3"/>
    <w:rsid w:val="00125366"/>
    <w:rsid w:val="0012598B"/>
    <w:rsid w:val="00126633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1D2"/>
    <w:rsid w:val="00144CE6"/>
    <w:rsid w:val="00145CBE"/>
    <w:rsid w:val="00145D43"/>
    <w:rsid w:val="00146326"/>
    <w:rsid w:val="00146573"/>
    <w:rsid w:val="001517C7"/>
    <w:rsid w:val="00151988"/>
    <w:rsid w:val="001526AD"/>
    <w:rsid w:val="00153541"/>
    <w:rsid w:val="00153804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5DB7"/>
    <w:rsid w:val="001766AD"/>
    <w:rsid w:val="001772CF"/>
    <w:rsid w:val="00177DCD"/>
    <w:rsid w:val="001800C0"/>
    <w:rsid w:val="001808A4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54D"/>
    <w:rsid w:val="001911EA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9C5"/>
    <w:rsid w:val="001E6F15"/>
    <w:rsid w:val="001E71FA"/>
    <w:rsid w:val="001E7BE6"/>
    <w:rsid w:val="001F02BB"/>
    <w:rsid w:val="001F05B3"/>
    <w:rsid w:val="001F05E0"/>
    <w:rsid w:val="001F1DC8"/>
    <w:rsid w:val="001F24BD"/>
    <w:rsid w:val="001F2900"/>
    <w:rsid w:val="001F2DAB"/>
    <w:rsid w:val="001F3EEF"/>
    <w:rsid w:val="001F45F6"/>
    <w:rsid w:val="001F460D"/>
    <w:rsid w:val="001F4799"/>
    <w:rsid w:val="001F4B52"/>
    <w:rsid w:val="001F52C3"/>
    <w:rsid w:val="001F6ADC"/>
    <w:rsid w:val="002003EE"/>
    <w:rsid w:val="00200410"/>
    <w:rsid w:val="00200D57"/>
    <w:rsid w:val="00200E19"/>
    <w:rsid w:val="00200EEE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34E"/>
    <w:rsid w:val="00210F4F"/>
    <w:rsid w:val="00210FDC"/>
    <w:rsid w:val="002110DC"/>
    <w:rsid w:val="002119F3"/>
    <w:rsid w:val="00211C5A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238D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655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3CD4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4CDB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C00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B48"/>
    <w:rsid w:val="00314CCB"/>
    <w:rsid w:val="00314DB3"/>
    <w:rsid w:val="00315809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1B1B"/>
    <w:rsid w:val="0035274B"/>
    <w:rsid w:val="003527CF"/>
    <w:rsid w:val="003536C1"/>
    <w:rsid w:val="00353766"/>
    <w:rsid w:val="0035635D"/>
    <w:rsid w:val="003563DC"/>
    <w:rsid w:val="0035760F"/>
    <w:rsid w:val="00360CD0"/>
    <w:rsid w:val="0036220D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17CB"/>
    <w:rsid w:val="003926AA"/>
    <w:rsid w:val="0039624A"/>
    <w:rsid w:val="00396C61"/>
    <w:rsid w:val="003A004F"/>
    <w:rsid w:val="003A08B9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1A66"/>
    <w:rsid w:val="003B27A7"/>
    <w:rsid w:val="003B360F"/>
    <w:rsid w:val="003B374F"/>
    <w:rsid w:val="003B4DE6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298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28B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3F542A"/>
    <w:rsid w:val="0040016B"/>
    <w:rsid w:val="0040163E"/>
    <w:rsid w:val="004037E8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DC1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C74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3945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17A"/>
    <w:rsid w:val="004725B8"/>
    <w:rsid w:val="0047268C"/>
    <w:rsid w:val="004739C0"/>
    <w:rsid w:val="00473E0E"/>
    <w:rsid w:val="00473FA1"/>
    <w:rsid w:val="00474662"/>
    <w:rsid w:val="004747F6"/>
    <w:rsid w:val="00474CE1"/>
    <w:rsid w:val="0047505B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9D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D63C9"/>
    <w:rsid w:val="004E01D7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AAA"/>
    <w:rsid w:val="004F5851"/>
    <w:rsid w:val="004F61F5"/>
    <w:rsid w:val="004F64D9"/>
    <w:rsid w:val="004F762E"/>
    <w:rsid w:val="00502095"/>
    <w:rsid w:val="00503317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608E"/>
    <w:rsid w:val="00526C21"/>
    <w:rsid w:val="00527E8D"/>
    <w:rsid w:val="005305EA"/>
    <w:rsid w:val="00530F77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5AF"/>
    <w:rsid w:val="0057083A"/>
    <w:rsid w:val="0057094C"/>
    <w:rsid w:val="00571884"/>
    <w:rsid w:val="005726F5"/>
    <w:rsid w:val="005740DE"/>
    <w:rsid w:val="00575B9B"/>
    <w:rsid w:val="0057650D"/>
    <w:rsid w:val="0057703E"/>
    <w:rsid w:val="00577B04"/>
    <w:rsid w:val="00580AD3"/>
    <w:rsid w:val="00582C2D"/>
    <w:rsid w:val="0058338F"/>
    <w:rsid w:val="005833C2"/>
    <w:rsid w:val="00583A30"/>
    <w:rsid w:val="005842EC"/>
    <w:rsid w:val="00584A96"/>
    <w:rsid w:val="00585171"/>
    <w:rsid w:val="00586B4A"/>
    <w:rsid w:val="00587BCE"/>
    <w:rsid w:val="00587C38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B782B"/>
    <w:rsid w:val="005C057F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1583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D7E3E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6E7B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F19"/>
    <w:rsid w:val="006257ED"/>
    <w:rsid w:val="00627128"/>
    <w:rsid w:val="00627F33"/>
    <w:rsid w:val="00630479"/>
    <w:rsid w:val="00631943"/>
    <w:rsid w:val="006336F2"/>
    <w:rsid w:val="00635038"/>
    <w:rsid w:val="00635815"/>
    <w:rsid w:val="00635C5D"/>
    <w:rsid w:val="0063649F"/>
    <w:rsid w:val="00636F27"/>
    <w:rsid w:val="00640C01"/>
    <w:rsid w:val="0064251E"/>
    <w:rsid w:val="0064472F"/>
    <w:rsid w:val="00645485"/>
    <w:rsid w:val="0064607F"/>
    <w:rsid w:val="006464D9"/>
    <w:rsid w:val="0064657F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F20"/>
    <w:rsid w:val="00671EB8"/>
    <w:rsid w:val="006738C3"/>
    <w:rsid w:val="00674233"/>
    <w:rsid w:val="00675EB0"/>
    <w:rsid w:val="00675FB0"/>
    <w:rsid w:val="00676313"/>
    <w:rsid w:val="0067659A"/>
    <w:rsid w:val="00677D04"/>
    <w:rsid w:val="00681593"/>
    <w:rsid w:val="00681AC4"/>
    <w:rsid w:val="006823C8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3955"/>
    <w:rsid w:val="006C47E7"/>
    <w:rsid w:val="006C60F5"/>
    <w:rsid w:val="006C715A"/>
    <w:rsid w:val="006D01D3"/>
    <w:rsid w:val="006D1C90"/>
    <w:rsid w:val="006D1CCC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4BEA"/>
    <w:rsid w:val="006E5328"/>
    <w:rsid w:val="006E599A"/>
    <w:rsid w:val="006E5D48"/>
    <w:rsid w:val="006E63A0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0842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3E85"/>
    <w:rsid w:val="00764659"/>
    <w:rsid w:val="007648DC"/>
    <w:rsid w:val="00765685"/>
    <w:rsid w:val="0076591D"/>
    <w:rsid w:val="00765998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E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0C64"/>
    <w:rsid w:val="007A2404"/>
    <w:rsid w:val="007A27FB"/>
    <w:rsid w:val="007A2F5B"/>
    <w:rsid w:val="007A3211"/>
    <w:rsid w:val="007A458A"/>
    <w:rsid w:val="007A4A08"/>
    <w:rsid w:val="007A4B0F"/>
    <w:rsid w:val="007A5798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78D5"/>
    <w:rsid w:val="007F087A"/>
    <w:rsid w:val="007F20F6"/>
    <w:rsid w:val="007F2F89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4DF"/>
    <w:rsid w:val="00814B1D"/>
    <w:rsid w:val="008150D9"/>
    <w:rsid w:val="008153BC"/>
    <w:rsid w:val="0082020A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07"/>
    <w:rsid w:val="00841859"/>
    <w:rsid w:val="008419BD"/>
    <w:rsid w:val="00842F7C"/>
    <w:rsid w:val="008430C1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BF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1E7"/>
    <w:rsid w:val="008B5B2A"/>
    <w:rsid w:val="008B743C"/>
    <w:rsid w:val="008B78B1"/>
    <w:rsid w:val="008C06DF"/>
    <w:rsid w:val="008C1254"/>
    <w:rsid w:val="008C1A5B"/>
    <w:rsid w:val="008C279A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B83"/>
    <w:rsid w:val="00922DE3"/>
    <w:rsid w:val="0092317E"/>
    <w:rsid w:val="009233C5"/>
    <w:rsid w:val="0092453D"/>
    <w:rsid w:val="00924665"/>
    <w:rsid w:val="00924BC8"/>
    <w:rsid w:val="0092584A"/>
    <w:rsid w:val="00925FC5"/>
    <w:rsid w:val="00927534"/>
    <w:rsid w:val="00927D2A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47C02"/>
    <w:rsid w:val="009507DC"/>
    <w:rsid w:val="00951008"/>
    <w:rsid w:val="009512D9"/>
    <w:rsid w:val="00951332"/>
    <w:rsid w:val="009519B8"/>
    <w:rsid w:val="0095390B"/>
    <w:rsid w:val="00953DE5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8AC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1AF2"/>
    <w:rsid w:val="009B2AC7"/>
    <w:rsid w:val="009B2C74"/>
    <w:rsid w:val="009B36C9"/>
    <w:rsid w:val="009B4CCF"/>
    <w:rsid w:val="009B5909"/>
    <w:rsid w:val="009B5C55"/>
    <w:rsid w:val="009B6468"/>
    <w:rsid w:val="009C169C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6E35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5B14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B0F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968"/>
    <w:rsid w:val="00A56D61"/>
    <w:rsid w:val="00A56FB8"/>
    <w:rsid w:val="00A57781"/>
    <w:rsid w:val="00A60767"/>
    <w:rsid w:val="00A61D11"/>
    <w:rsid w:val="00A6202A"/>
    <w:rsid w:val="00A62337"/>
    <w:rsid w:val="00A633ED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232E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805"/>
    <w:rsid w:val="00AA29D5"/>
    <w:rsid w:val="00AA332D"/>
    <w:rsid w:val="00AA3521"/>
    <w:rsid w:val="00AA3750"/>
    <w:rsid w:val="00AA442E"/>
    <w:rsid w:val="00AA5EC6"/>
    <w:rsid w:val="00AA66C7"/>
    <w:rsid w:val="00AA678F"/>
    <w:rsid w:val="00AA6833"/>
    <w:rsid w:val="00AB024D"/>
    <w:rsid w:val="00AB0643"/>
    <w:rsid w:val="00AB08F2"/>
    <w:rsid w:val="00AB0993"/>
    <w:rsid w:val="00AB25F0"/>
    <w:rsid w:val="00AB2B8E"/>
    <w:rsid w:val="00AB475E"/>
    <w:rsid w:val="00AB574A"/>
    <w:rsid w:val="00AB5973"/>
    <w:rsid w:val="00AB73DE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97B"/>
    <w:rsid w:val="00AE56A7"/>
    <w:rsid w:val="00AE5F0C"/>
    <w:rsid w:val="00AE648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6BA"/>
    <w:rsid w:val="00B038C8"/>
    <w:rsid w:val="00B04D56"/>
    <w:rsid w:val="00B06BAD"/>
    <w:rsid w:val="00B07856"/>
    <w:rsid w:val="00B10334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3DE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BD8"/>
    <w:rsid w:val="00B50F71"/>
    <w:rsid w:val="00B51E8A"/>
    <w:rsid w:val="00B52540"/>
    <w:rsid w:val="00B52661"/>
    <w:rsid w:val="00B54186"/>
    <w:rsid w:val="00B54416"/>
    <w:rsid w:val="00B5570A"/>
    <w:rsid w:val="00B5634B"/>
    <w:rsid w:val="00B57761"/>
    <w:rsid w:val="00B60F3A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279D"/>
    <w:rsid w:val="00BD3926"/>
    <w:rsid w:val="00BD3FBB"/>
    <w:rsid w:val="00BD48B5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46E9"/>
    <w:rsid w:val="00C25775"/>
    <w:rsid w:val="00C25A4B"/>
    <w:rsid w:val="00C26696"/>
    <w:rsid w:val="00C268F7"/>
    <w:rsid w:val="00C27AF1"/>
    <w:rsid w:val="00C27F99"/>
    <w:rsid w:val="00C301A6"/>
    <w:rsid w:val="00C3238A"/>
    <w:rsid w:val="00C32DE2"/>
    <w:rsid w:val="00C34FA5"/>
    <w:rsid w:val="00C36E9F"/>
    <w:rsid w:val="00C37B2E"/>
    <w:rsid w:val="00C4072E"/>
    <w:rsid w:val="00C41603"/>
    <w:rsid w:val="00C43488"/>
    <w:rsid w:val="00C4375E"/>
    <w:rsid w:val="00C44065"/>
    <w:rsid w:val="00C4612B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57097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2FBD"/>
    <w:rsid w:val="00C73C5E"/>
    <w:rsid w:val="00C749C3"/>
    <w:rsid w:val="00C74A3B"/>
    <w:rsid w:val="00C74BCC"/>
    <w:rsid w:val="00C771EE"/>
    <w:rsid w:val="00C80551"/>
    <w:rsid w:val="00C80974"/>
    <w:rsid w:val="00C81E06"/>
    <w:rsid w:val="00C84B53"/>
    <w:rsid w:val="00C84B7A"/>
    <w:rsid w:val="00C85734"/>
    <w:rsid w:val="00C857F8"/>
    <w:rsid w:val="00C85868"/>
    <w:rsid w:val="00C86568"/>
    <w:rsid w:val="00C8679D"/>
    <w:rsid w:val="00C86E8B"/>
    <w:rsid w:val="00C87FAA"/>
    <w:rsid w:val="00C90661"/>
    <w:rsid w:val="00C90D9D"/>
    <w:rsid w:val="00C915F5"/>
    <w:rsid w:val="00C944C5"/>
    <w:rsid w:val="00C94506"/>
    <w:rsid w:val="00C95985"/>
    <w:rsid w:val="00C95ABC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E7455"/>
    <w:rsid w:val="00CF2DC2"/>
    <w:rsid w:val="00CF41DE"/>
    <w:rsid w:val="00CF7C00"/>
    <w:rsid w:val="00CF7DDB"/>
    <w:rsid w:val="00D0012B"/>
    <w:rsid w:val="00D01693"/>
    <w:rsid w:val="00D02540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405A"/>
    <w:rsid w:val="00D348D4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0C4"/>
    <w:rsid w:val="00D60749"/>
    <w:rsid w:val="00D6245A"/>
    <w:rsid w:val="00D63EC7"/>
    <w:rsid w:val="00D647F6"/>
    <w:rsid w:val="00D64B36"/>
    <w:rsid w:val="00D64F40"/>
    <w:rsid w:val="00D6508A"/>
    <w:rsid w:val="00D66052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5CFD"/>
    <w:rsid w:val="00D772B6"/>
    <w:rsid w:val="00D77779"/>
    <w:rsid w:val="00D8045C"/>
    <w:rsid w:val="00D81738"/>
    <w:rsid w:val="00D8475E"/>
    <w:rsid w:val="00D85D4B"/>
    <w:rsid w:val="00D86738"/>
    <w:rsid w:val="00D86A45"/>
    <w:rsid w:val="00D876EA"/>
    <w:rsid w:val="00D90155"/>
    <w:rsid w:val="00D9144A"/>
    <w:rsid w:val="00D93CE7"/>
    <w:rsid w:val="00D93DA4"/>
    <w:rsid w:val="00D94335"/>
    <w:rsid w:val="00D94531"/>
    <w:rsid w:val="00D94B7E"/>
    <w:rsid w:val="00D95A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E71"/>
    <w:rsid w:val="00DC3F22"/>
    <w:rsid w:val="00DC40E0"/>
    <w:rsid w:val="00DC4762"/>
    <w:rsid w:val="00DC56B4"/>
    <w:rsid w:val="00DC7AC4"/>
    <w:rsid w:val="00DD0540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BD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0E7B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E21"/>
    <w:rsid w:val="00E95EB6"/>
    <w:rsid w:val="00E960B6"/>
    <w:rsid w:val="00E96546"/>
    <w:rsid w:val="00E97292"/>
    <w:rsid w:val="00E97A2A"/>
    <w:rsid w:val="00E97D02"/>
    <w:rsid w:val="00EA0C13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4090"/>
    <w:rsid w:val="00EF451D"/>
    <w:rsid w:val="00EF46F5"/>
    <w:rsid w:val="00EF4894"/>
    <w:rsid w:val="00EF7372"/>
    <w:rsid w:val="00EF7E99"/>
    <w:rsid w:val="00EF7EEF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4648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17F9D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343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30E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252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3D12"/>
    <w:rsid w:val="00F942C6"/>
    <w:rsid w:val="00F94788"/>
    <w:rsid w:val="00F94A05"/>
    <w:rsid w:val="00F94A8C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03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110B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032A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PLChar">
    <w:name w:val="PL Char"/>
    <w:link w:val="PL"/>
    <w:qFormat/>
    <w:rsid w:val="001441D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5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43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03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1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16C83-4F3F-4C81-A5FE-E1E762617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D17996-DD9E-4BCB-8B5C-5A7B8DC69E4F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http://purl.org/dc/dcmitype/"/>
    <ds:schemaRef ds:uri="6f846979-0e6f-42ff-8b87-e1893efeda99"/>
    <ds:schemaRef ds:uri="http://schemas.microsoft.com/office/2006/documentManagement/types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F1C27-8C19-40C2-BA2E-85017AE8C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2</Pages>
  <Words>713</Words>
  <Characters>3909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131</cp:revision>
  <cp:lastPrinted>1899-12-31T23:00:00Z</cp:lastPrinted>
  <dcterms:created xsi:type="dcterms:W3CDTF">2020-02-07T16:07:00Z</dcterms:created>
  <dcterms:modified xsi:type="dcterms:W3CDTF">2020-08-07T16:50:00Z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